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680" w:lineRule="exact"/>
        <w:ind w:firstLine="2200" w:firstLineChars="500"/>
        <w:jc w:val="both"/>
        <w:textAlignment w:val="auto"/>
        <w:rPr>
          <w:rFonts w:hint="eastAsia"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bCs/>
          <w:sz w:val="44"/>
          <w:szCs w:val="44"/>
          <w:lang w:eastAsia="zh-CN"/>
        </w:rPr>
        <w:t>威县</w:t>
      </w:r>
      <w:r>
        <w:rPr>
          <w:rFonts w:hint="eastAsia" w:asciiTheme="majorEastAsia" w:hAnsiTheme="majorEastAsia" w:eastAsiaTheme="majorEastAsia" w:cstheme="majorEastAsia"/>
          <w:bCs/>
          <w:color w:val="000000"/>
          <w:sz w:val="44"/>
          <w:szCs w:val="44"/>
        </w:rPr>
        <w:t>市场监督管理局</w:t>
      </w:r>
    </w:p>
    <w:p>
      <w:pPr>
        <w:keepNext w:val="0"/>
        <w:keepLines w:val="0"/>
        <w:pageBreakBefore w:val="0"/>
        <w:widowControl w:val="0"/>
        <w:kinsoku/>
        <w:overflowPunct/>
        <w:topLinePunct w:val="0"/>
        <w:autoSpaceDE/>
        <w:autoSpaceDN/>
        <w:bidi w:val="0"/>
        <w:adjustRightInd/>
        <w:spacing w:line="680" w:lineRule="exact"/>
        <w:jc w:val="center"/>
        <w:textAlignment w:val="auto"/>
        <w:rPr>
          <w:rFonts w:hint="eastAsia" w:asciiTheme="majorEastAsia" w:hAnsiTheme="majorEastAsia" w:eastAsiaTheme="majorEastAsia" w:cstheme="majorEastAsia"/>
          <w:bCs/>
          <w:color w:val="000000"/>
          <w:sz w:val="44"/>
          <w:szCs w:val="44"/>
        </w:rPr>
      </w:pPr>
      <w:r>
        <w:rPr>
          <w:rFonts w:hint="eastAsia" w:asciiTheme="majorEastAsia" w:hAnsiTheme="majorEastAsia" w:eastAsiaTheme="majorEastAsia" w:cstheme="majorEastAsia"/>
          <w:bCs/>
          <w:color w:val="000000"/>
          <w:sz w:val="44"/>
          <w:szCs w:val="44"/>
        </w:rPr>
        <w:t>行政处罚决定书</w:t>
      </w:r>
    </w:p>
    <w:p>
      <w:pPr>
        <w:keepNext w:val="0"/>
        <w:keepLines w:val="0"/>
        <w:pageBreakBefore w:val="0"/>
        <w:widowControl w:val="0"/>
        <w:kinsoku/>
        <w:overflowPunct/>
        <w:topLinePunct w:val="0"/>
        <w:autoSpaceDE/>
        <w:autoSpaceDN/>
        <w:bidi w:val="0"/>
        <w:adjustRightInd/>
        <w:spacing w:line="680" w:lineRule="exact"/>
        <w:jc w:val="center"/>
        <w:textAlignment w:val="auto"/>
        <w:rPr>
          <w:rFonts w:hint="eastAsia" w:ascii="Times New Roman" w:hAnsi="Times New Roman" w:eastAsia="仿宋_GB2312" w:cs="仿宋"/>
          <w:sz w:val="32"/>
          <w:szCs w:val="32"/>
          <w:u w:val="single"/>
          <w:lang w:val="en-US" w:eastAsia="zh-CN"/>
        </w:rPr>
      </w:pPr>
      <w:r>
        <w:rPr>
          <w:rFonts w:hint="eastAsia" w:ascii="Times New Roman" w:hAnsi="Times New Roman" w:eastAsia="仿宋_GB2312" w:cs="仿宋"/>
          <w:sz w:val="32"/>
          <w:szCs w:val="32"/>
          <w:lang w:eastAsia="zh-CN"/>
        </w:rPr>
        <w:t>威</w:t>
      </w:r>
      <w:r>
        <w:rPr>
          <w:rFonts w:hint="eastAsia" w:ascii="Times New Roman" w:hAnsi="Times New Roman" w:eastAsia="仿宋_GB2312" w:cs="仿宋"/>
          <w:sz w:val="32"/>
          <w:szCs w:val="32"/>
        </w:rPr>
        <w:t>市监</w:t>
      </w:r>
      <w:r>
        <w:rPr>
          <w:rFonts w:hint="eastAsia" w:ascii="Times New Roman" w:hAnsi="Times New Roman" w:eastAsia="仿宋_GB2312" w:cs="仿宋"/>
          <w:sz w:val="32"/>
          <w:szCs w:val="32"/>
          <w:u w:val="none"/>
          <w:lang w:val="en-US" w:eastAsia="zh-CN"/>
        </w:rPr>
        <w:t>处罚</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lang w:val="en-US" w:eastAsia="zh-CN"/>
        </w:rPr>
        <w:t>2023</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lang w:val="en-US" w:eastAsia="zh-CN"/>
        </w:rPr>
        <w:t>1056号</w:t>
      </w:r>
    </w:p>
    <w:p>
      <w:pPr>
        <w:keepNext w:val="0"/>
        <w:keepLines w:val="0"/>
        <w:pageBreakBefore w:val="0"/>
        <w:widowControl w:val="0"/>
        <w:kinsoku/>
        <w:overflowPunct/>
        <w:topLinePunct w:val="0"/>
        <w:autoSpaceDE/>
        <w:autoSpaceDN/>
        <w:bidi w:val="0"/>
        <w:adjustRightInd/>
        <w:spacing w:line="680" w:lineRule="exact"/>
        <w:jc w:val="center"/>
        <w:textAlignment w:val="auto"/>
        <w:rPr>
          <w:rFonts w:hint="eastAsia" w:ascii="Times New Roman" w:hAnsi="Times New Roman" w:eastAsia="仿宋_GB2312" w:cs="仿宋"/>
          <w:sz w:val="32"/>
          <w:szCs w:val="32"/>
          <w:u w:val="single"/>
          <w:lang w:val="en-US" w:eastAsia="zh-CN"/>
        </w:rPr>
      </w:pPr>
    </w:p>
    <w:p>
      <w:pPr>
        <w:keepNext w:val="0"/>
        <w:keepLines w:val="0"/>
        <w:pageBreakBefore w:val="0"/>
        <w:widowControl w:val="0"/>
        <w:kinsoku/>
        <w:overflowPunct/>
        <w:topLinePunct w:val="0"/>
        <w:autoSpaceDE/>
        <w:autoSpaceDN/>
        <w:bidi w:val="0"/>
        <w:adjustRightInd/>
        <w:spacing w:line="680" w:lineRule="exact"/>
        <w:ind w:left="140" w:hanging="140"/>
        <w:textAlignment w:val="auto"/>
        <w:rPr>
          <w:rFonts w:hint="eastAsia" w:ascii="仿宋_GB2312" w:hAnsi="Mongolian Baiti" w:eastAsia="仿宋_GB2312" w:cs="Mongolian Baiti"/>
          <w:bCs/>
          <w:sz w:val="32"/>
          <w:szCs w:val="32"/>
        </w:rPr>
      </w:pPr>
      <w:r>
        <w:rPr>
          <w:rFonts w:hint="eastAsia" w:ascii="仿宋_GB2312" w:hAnsi="Mongolian Baiti" w:eastAsia="仿宋_GB2312" w:cs="Mongolian Baiti"/>
          <w:bCs/>
          <w:kern w:val="1"/>
          <w:sz w:val="32"/>
          <w:szCs w:val="32"/>
        </w:rPr>
        <w:t>当事人：</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 xml:space="preserve"> </w:t>
      </w:r>
      <w:r>
        <w:rPr>
          <w:rFonts w:hint="eastAsia" w:ascii="仿宋_GB2312" w:hAnsi="Mongolian Baiti" w:eastAsia="仿宋_GB2312" w:cs="Mongolian Baiti"/>
          <w:kern w:val="1"/>
          <w:sz w:val="32"/>
          <w:szCs w:val="32"/>
          <w:u w:val="single"/>
          <w:lang w:eastAsia="zh-CN"/>
        </w:rPr>
        <w:t>威县梨元屯加油站</w:t>
      </w:r>
      <w:r>
        <w:rPr>
          <w:rFonts w:hint="eastAsia" w:ascii="仿宋_GB2312" w:hAnsi="Mongolian Baiti" w:eastAsia="仿宋_GB2312" w:cs="Mongolian Baiti"/>
          <w:kern w:val="1"/>
          <w:sz w:val="32"/>
          <w:szCs w:val="32"/>
          <w:u w:val="single"/>
          <w:lang w:val="en-US" w:eastAsia="zh-CN"/>
        </w:rPr>
        <w:t xml:space="preserve">                               </w:t>
      </w:r>
      <w:r>
        <w:rPr>
          <w:rFonts w:hint="eastAsia" w:ascii="仿宋_GB2312" w:hAnsi="Mongolian Baiti" w:eastAsia="仿宋_GB2312" w:cs="Mongolian Baiti"/>
          <w:kern w:val="1"/>
          <w:sz w:val="32"/>
          <w:szCs w:val="32"/>
          <w:u w:val="single"/>
        </w:rPr>
        <w:t xml:space="preserve">  </w:t>
      </w:r>
    </w:p>
    <w:p>
      <w:pPr>
        <w:keepNext w:val="0"/>
        <w:keepLines w:val="0"/>
        <w:pageBreakBefore w:val="0"/>
        <w:widowControl w:val="0"/>
        <w:kinsoku/>
        <w:overflowPunct/>
        <w:topLinePunct w:val="0"/>
        <w:autoSpaceDE/>
        <w:autoSpaceDN/>
        <w:bidi w:val="0"/>
        <w:adjustRightInd/>
        <w:spacing w:line="680" w:lineRule="exact"/>
        <w:ind w:left="140" w:hanging="140"/>
        <w:textAlignment w:val="auto"/>
        <w:rPr>
          <w:rFonts w:hint="eastAsia" w:ascii="仿宋_GB2312" w:hAnsi="Mongolian Baiti" w:eastAsia="仿宋_GB2312" w:cs="Mongolian Baiti"/>
          <w:sz w:val="32"/>
          <w:szCs w:val="32"/>
        </w:rPr>
      </w:pPr>
      <w:r>
        <w:rPr>
          <w:rFonts w:hint="eastAsia" w:ascii="仿宋_GB2312" w:hAnsi="微软雅黑" w:eastAsia="仿宋_GB2312" w:cs="微软雅黑"/>
          <w:bCs/>
          <w:kern w:val="1"/>
          <w:sz w:val="32"/>
          <w:szCs w:val="32"/>
        </w:rPr>
        <w:t>主体资格证照名称：</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 xml:space="preserve">营业执照            </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 xml:space="preserve">   </w:t>
      </w:r>
      <w:r>
        <w:rPr>
          <w:rFonts w:hint="eastAsia" w:ascii="仿宋_GB2312" w:hAnsi="Mongolian Baiti" w:eastAsia="仿宋_GB2312" w:cs="Mongolian Baiti"/>
          <w:kern w:val="1"/>
          <w:sz w:val="32"/>
          <w:szCs w:val="32"/>
          <w:u w:val="single"/>
        </w:rPr>
        <w:t xml:space="preserve">     </w:t>
      </w:r>
    </w:p>
    <w:p>
      <w:pPr>
        <w:keepNext w:val="0"/>
        <w:keepLines w:val="0"/>
        <w:pageBreakBefore w:val="0"/>
        <w:widowControl w:val="0"/>
        <w:kinsoku/>
        <w:overflowPunct/>
        <w:topLinePunct w:val="0"/>
        <w:autoSpaceDE/>
        <w:autoSpaceDN/>
        <w:bidi w:val="0"/>
        <w:adjustRightInd/>
        <w:spacing w:line="680" w:lineRule="exact"/>
        <w:ind w:left="140" w:hanging="140"/>
        <w:textAlignment w:val="auto"/>
        <w:rPr>
          <w:rFonts w:hint="eastAsia"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统一社会信用代码：</w:t>
      </w:r>
      <w:r>
        <w:rPr>
          <w:rFonts w:hint="eastAsia" w:ascii="仿宋_GB2312" w:hAnsi="Mongolian Baiti" w:eastAsia="仿宋_GB2312" w:cs="Mongolian Baiti"/>
          <w:kern w:val="1"/>
          <w:sz w:val="32"/>
          <w:szCs w:val="32"/>
          <w:u w:val="single"/>
        </w:rPr>
        <w:t xml:space="preserve"> </w:t>
      </w:r>
      <w:r>
        <w:rPr>
          <w:rFonts w:hint="eastAsia" w:ascii="仿宋" w:hAnsi="仿宋" w:eastAsia="仿宋" w:cs="仿宋"/>
          <w:kern w:val="1"/>
          <w:sz w:val="30"/>
          <w:szCs w:val="30"/>
          <w:u w:val="single"/>
          <w:lang w:val="en-US" w:eastAsia="zh-CN"/>
        </w:rPr>
        <w:t>91130833MA08******</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 xml:space="preserve">             </w:t>
      </w:r>
      <w:r>
        <w:rPr>
          <w:rFonts w:hint="eastAsia" w:ascii="仿宋_GB2312" w:hAnsi="Mongolian Baiti" w:eastAsia="仿宋_GB2312" w:cs="Mongolian Baiti"/>
          <w:kern w:val="1"/>
          <w:sz w:val="32"/>
          <w:szCs w:val="32"/>
          <w:u w:val="single"/>
        </w:rPr>
        <w:t xml:space="preserve">               </w:t>
      </w:r>
    </w:p>
    <w:p>
      <w:pPr>
        <w:keepNext w:val="0"/>
        <w:keepLines w:val="0"/>
        <w:pageBreakBefore w:val="0"/>
        <w:widowControl w:val="0"/>
        <w:kinsoku/>
        <w:overflowPunct/>
        <w:topLinePunct w:val="0"/>
        <w:autoSpaceDE/>
        <w:autoSpaceDN/>
        <w:bidi w:val="0"/>
        <w:adjustRightInd/>
        <w:spacing w:line="680" w:lineRule="exact"/>
        <w:ind w:left="140" w:hanging="140"/>
        <w:textAlignment w:val="auto"/>
        <w:rPr>
          <w:rFonts w:hint="eastAsia"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住所（住址）：</w:t>
      </w:r>
      <w:r>
        <w:rPr>
          <w:rFonts w:hint="eastAsia" w:ascii="仿宋_GB2312" w:hAnsi="Mongolian Baiti" w:eastAsia="仿宋_GB2312" w:cs="Mongolian Baiti"/>
          <w:kern w:val="1"/>
          <w:sz w:val="32"/>
          <w:szCs w:val="32"/>
          <w:u w:val="single"/>
          <w:lang w:eastAsia="zh-CN"/>
        </w:rPr>
        <w:t>威县梨元屯镇梨元屯村</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 xml:space="preserve">     </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 xml:space="preserve">   </w:t>
      </w:r>
      <w:r>
        <w:rPr>
          <w:rFonts w:hint="eastAsia" w:ascii="仿宋_GB2312" w:hAnsi="Mongolian Baiti" w:eastAsia="仿宋_GB2312" w:cs="Mongolian Baiti"/>
          <w:kern w:val="1"/>
          <w:sz w:val="32"/>
          <w:szCs w:val="32"/>
          <w:u w:val="single"/>
        </w:rPr>
        <w:t xml:space="preserve">      </w:t>
      </w:r>
    </w:p>
    <w:p>
      <w:pPr>
        <w:keepNext w:val="0"/>
        <w:keepLines w:val="0"/>
        <w:pageBreakBefore w:val="0"/>
        <w:widowControl w:val="0"/>
        <w:kinsoku/>
        <w:overflowPunct/>
        <w:topLinePunct w:val="0"/>
        <w:autoSpaceDE/>
        <w:autoSpaceDN/>
        <w:bidi w:val="0"/>
        <w:adjustRightInd/>
        <w:spacing w:line="680" w:lineRule="exact"/>
        <w:ind w:left="140" w:hanging="140"/>
        <w:textAlignment w:val="auto"/>
        <w:rPr>
          <w:rFonts w:hint="eastAsia"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法定代表人（负责人、</w:t>
      </w:r>
      <w:r>
        <w:rPr>
          <w:rFonts w:ascii="仿宋_GB2312" w:hAnsi="Mongolian Baiti" w:eastAsia="仿宋_GB2312" w:cs="Mongolian Baiti"/>
          <w:kern w:val="1"/>
          <w:sz w:val="32"/>
          <w:szCs w:val="32"/>
        </w:rPr>
        <w:t>经营者</w:t>
      </w:r>
      <w:r>
        <w:rPr>
          <w:rFonts w:hint="eastAsia" w:ascii="仿宋_GB2312" w:hAnsi="Mongolian Baiti" w:eastAsia="仿宋_GB2312" w:cs="Mongolian Baiti"/>
          <w:kern w:val="1"/>
          <w:sz w:val="32"/>
          <w:szCs w:val="32"/>
        </w:rPr>
        <w:t>）：</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 xml:space="preserve"> 梁晓胜</w:t>
      </w:r>
      <w:r>
        <w:rPr>
          <w:rFonts w:hint="eastAsia" w:ascii="仿宋_GB2312" w:hAnsi="Mongolian Baiti" w:eastAsia="仿宋_GB2312" w:cs="Mongolian Baiti"/>
          <w:kern w:val="1"/>
          <w:sz w:val="32"/>
          <w:szCs w:val="32"/>
          <w:u w:val="single"/>
        </w:rPr>
        <w:t xml:space="preserve">                 </w:t>
      </w:r>
    </w:p>
    <w:p>
      <w:pPr>
        <w:keepNext w:val="0"/>
        <w:keepLines w:val="0"/>
        <w:pageBreakBefore w:val="0"/>
        <w:widowControl w:val="0"/>
        <w:kinsoku/>
        <w:overflowPunct/>
        <w:topLinePunct w:val="0"/>
        <w:autoSpaceDE/>
        <w:autoSpaceDN/>
        <w:bidi w:val="0"/>
        <w:adjustRightInd/>
        <w:spacing w:line="680" w:lineRule="exact"/>
        <w:ind w:left="140" w:hanging="140"/>
        <w:textAlignment w:val="auto"/>
        <w:rPr>
          <w:rFonts w:hint="default" w:ascii="仿宋_GB2312" w:hAnsi="Mongolian Baiti" w:eastAsia="仿宋_GB2312" w:cs="Mongolian Baiti"/>
          <w:kern w:val="1"/>
          <w:sz w:val="32"/>
          <w:szCs w:val="32"/>
          <w:u w:val="single"/>
          <w:lang w:val="en-US" w:eastAsia="zh-CN"/>
        </w:rPr>
      </w:pPr>
      <w:r>
        <w:rPr>
          <w:rFonts w:hint="eastAsia" w:ascii="仿宋_GB2312" w:hAnsi="Mongolian Baiti" w:eastAsia="仿宋_GB2312" w:cs="Mongolian Baiti"/>
          <w:kern w:val="1"/>
          <w:sz w:val="32"/>
          <w:szCs w:val="32"/>
        </w:rPr>
        <w:t>身份证</w:t>
      </w:r>
      <w:r>
        <w:rPr>
          <w:rFonts w:hint="eastAsia" w:ascii="仿宋_GB2312" w:hAnsi="Mongolian Baiti" w:eastAsia="仿宋_GB2312" w:cs="Mongolian Baiti"/>
          <w:kern w:val="1"/>
          <w:sz w:val="32"/>
          <w:szCs w:val="32"/>
          <w:lang w:val="en-US" w:eastAsia="zh-CN"/>
        </w:rPr>
        <w:t>件</w:t>
      </w:r>
      <w:r>
        <w:rPr>
          <w:rFonts w:hint="eastAsia" w:ascii="仿宋_GB2312" w:hAnsi="Mongolian Baiti" w:eastAsia="仿宋_GB2312" w:cs="Mongolian Baiti"/>
          <w:kern w:val="1"/>
          <w:sz w:val="32"/>
          <w:szCs w:val="32"/>
        </w:rPr>
        <w:t>号码：</w:t>
      </w:r>
      <w:r>
        <w:rPr>
          <w:rFonts w:hint="eastAsia" w:ascii="仿宋_GB2312" w:hAnsi="Mongolian Baiti" w:eastAsia="仿宋_GB2312" w:cs="Mongolian Baiti"/>
          <w:kern w:val="1"/>
          <w:sz w:val="32"/>
          <w:szCs w:val="32"/>
          <w:u w:val="single"/>
        </w:rPr>
        <w:t xml:space="preserve"> </w:t>
      </w:r>
      <w:r>
        <w:rPr>
          <w:rFonts w:hint="eastAsia" w:ascii="仿宋_GB2312" w:hAnsi="仿宋" w:eastAsia="仿宋_GB2312" w:cs="仿宋"/>
          <w:sz w:val="32"/>
          <w:szCs w:val="32"/>
          <w:u w:val="single"/>
          <w:lang w:val="en-US" w:eastAsia="zh-CN"/>
        </w:rPr>
        <w:t>13053319******</w:t>
      </w:r>
      <w:bookmarkStart w:id="0" w:name="_GoBack"/>
      <w:bookmarkEnd w:id="0"/>
      <w:r>
        <w:rPr>
          <w:rFonts w:hint="eastAsia" w:ascii="仿宋_GB2312" w:hAnsi="仿宋" w:eastAsia="仿宋_GB2312" w:cs="仿宋"/>
          <w:sz w:val="32"/>
          <w:szCs w:val="32"/>
          <w:u w:val="single"/>
          <w:lang w:val="en-US" w:eastAsia="zh-CN"/>
        </w:rPr>
        <w:t xml:space="preserve">0550  </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pacing w:line="680" w:lineRule="exact"/>
        <w:ind w:firstLine="600" w:firstLineChars="200"/>
        <w:textAlignment w:val="auto"/>
        <w:rPr>
          <w:rFonts w:hint="eastAsia" w:ascii="宋体" w:hAnsi="宋体" w:eastAsia="宋体" w:cs="宋体"/>
          <w:sz w:val="30"/>
          <w:szCs w:val="30"/>
          <w:u w:val="single"/>
          <w:lang w:val="en-US" w:eastAsia="zh-CN"/>
        </w:rPr>
      </w:pPr>
      <w:r>
        <w:rPr>
          <w:rFonts w:hint="eastAsia" w:ascii="宋体" w:hAnsi="宋体" w:eastAsia="宋体" w:cs="宋体"/>
          <w:sz w:val="30"/>
          <w:szCs w:val="30"/>
          <w:u w:val="single"/>
          <w:lang w:val="en-US" w:eastAsia="zh-CN"/>
        </w:rPr>
        <w:t>2023年4月27日我局执法人员对全县加油站成品油质量抽查时，依法对</w:t>
      </w:r>
      <w:r>
        <w:rPr>
          <w:rFonts w:hint="eastAsia" w:ascii="宋体" w:hAnsi="宋体" w:eastAsia="宋体" w:cs="宋体"/>
          <w:kern w:val="1"/>
          <w:sz w:val="30"/>
          <w:szCs w:val="30"/>
          <w:u w:val="single"/>
          <w:lang w:eastAsia="zh-CN"/>
        </w:rPr>
        <w:t>威县梨元屯加油站</w:t>
      </w:r>
      <w:r>
        <w:rPr>
          <w:rFonts w:hint="eastAsia" w:ascii="宋体" w:hAnsi="宋体" w:eastAsia="宋体" w:cs="宋体"/>
          <w:kern w:val="1"/>
          <w:sz w:val="30"/>
          <w:szCs w:val="30"/>
          <w:u w:val="single"/>
          <w:lang w:val="en-US" w:eastAsia="zh-CN"/>
        </w:rPr>
        <w:t>销售的92#、95#车用乙醇汽油抽取了样品。</w:t>
      </w:r>
      <w:r>
        <w:rPr>
          <w:rFonts w:hint="eastAsia" w:ascii="宋体" w:hAnsi="宋体" w:eastAsia="宋体" w:cs="宋体"/>
          <w:sz w:val="30"/>
          <w:szCs w:val="30"/>
          <w:u w:val="single"/>
          <w:lang w:val="en-US" w:eastAsia="zh-CN"/>
        </w:rPr>
        <w:t>于2023年5月4日收到</w:t>
      </w:r>
      <w:r>
        <w:rPr>
          <w:rFonts w:hint="eastAsia" w:ascii="宋体" w:hAnsi="宋体" w:eastAsia="宋体" w:cs="宋体"/>
          <w:kern w:val="1"/>
          <w:sz w:val="30"/>
          <w:szCs w:val="30"/>
          <w:u w:val="single"/>
          <w:lang w:val="en-US" w:eastAsia="zh-CN"/>
        </w:rPr>
        <w:t>河北恒一联华检测科技有限公司检测报告，经</w:t>
      </w:r>
      <w:r>
        <w:rPr>
          <w:rFonts w:hint="eastAsia" w:ascii="宋体" w:hAnsi="宋体" w:eastAsia="宋体" w:cs="宋体"/>
          <w:sz w:val="30"/>
          <w:szCs w:val="30"/>
          <w:u w:val="single"/>
          <w:lang w:val="en-US" w:eastAsia="zh-CN"/>
        </w:rPr>
        <w:t>河北恒一联华检测科技有限公司检测，该加油站经销的92#、95#车用乙醇汽油乙醇含量（体积分数）未检出，其他有机含氧化合物含量（质量分数）高于技术要求，被判定为不合格产品。</w:t>
      </w:r>
      <w:r>
        <w:rPr>
          <w:rFonts w:hint="eastAsia" w:ascii="宋体" w:hAnsi="宋体" w:eastAsia="宋体" w:cs="宋体"/>
          <w:kern w:val="1"/>
          <w:sz w:val="30"/>
          <w:szCs w:val="30"/>
          <w:u w:val="single"/>
          <w:lang w:val="en-US" w:eastAsia="zh-CN"/>
        </w:rPr>
        <w:t>并于2023年5月5日送达至威县梨元屯加油站。</w:t>
      </w:r>
      <w:r>
        <w:rPr>
          <w:rFonts w:hint="eastAsia" w:ascii="宋体" w:hAnsi="宋体" w:eastAsia="宋体" w:cs="宋体"/>
          <w:bCs/>
          <w:sz w:val="30"/>
          <w:szCs w:val="30"/>
          <w:u w:val="single"/>
          <w:lang w:val="en-US" w:eastAsia="zh-CN"/>
        </w:rPr>
        <w:t>本</w:t>
      </w:r>
      <w:r>
        <w:rPr>
          <w:rFonts w:hint="eastAsia" w:ascii="宋体" w:hAnsi="宋体" w:eastAsia="宋体" w:cs="宋体"/>
          <w:bCs/>
          <w:sz w:val="30"/>
          <w:szCs w:val="30"/>
          <w:u w:val="single"/>
        </w:rPr>
        <w:t>局于</w:t>
      </w:r>
      <w:r>
        <w:rPr>
          <w:rFonts w:hint="eastAsia" w:ascii="宋体" w:hAnsi="宋体" w:eastAsia="宋体" w:cs="宋体"/>
          <w:bCs/>
          <w:sz w:val="30"/>
          <w:szCs w:val="30"/>
          <w:u w:val="single"/>
          <w:lang w:val="en-US" w:eastAsia="zh-CN"/>
        </w:rPr>
        <w:t>2023</w:t>
      </w:r>
      <w:r>
        <w:rPr>
          <w:rFonts w:hint="eastAsia" w:ascii="宋体" w:hAnsi="宋体" w:eastAsia="宋体" w:cs="宋体"/>
          <w:bCs/>
          <w:sz w:val="30"/>
          <w:szCs w:val="30"/>
          <w:u w:val="single"/>
        </w:rPr>
        <w:t>年</w:t>
      </w:r>
      <w:r>
        <w:rPr>
          <w:rFonts w:hint="eastAsia" w:ascii="宋体" w:hAnsi="宋体" w:eastAsia="宋体" w:cs="宋体"/>
          <w:bCs/>
          <w:sz w:val="30"/>
          <w:szCs w:val="30"/>
          <w:u w:val="single"/>
          <w:lang w:val="en-US" w:eastAsia="zh-CN"/>
        </w:rPr>
        <w:t>5月5</w:t>
      </w:r>
      <w:r>
        <w:rPr>
          <w:rFonts w:hint="eastAsia" w:ascii="宋体" w:hAnsi="宋体" w:eastAsia="宋体" w:cs="宋体"/>
          <w:bCs/>
          <w:sz w:val="30"/>
          <w:szCs w:val="30"/>
          <w:u w:val="single"/>
        </w:rPr>
        <w:t>日予以立案，指定</w:t>
      </w:r>
      <w:r>
        <w:rPr>
          <w:rFonts w:hint="eastAsia" w:ascii="宋体" w:hAnsi="宋体" w:eastAsia="宋体" w:cs="宋体"/>
          <w:bCs/>
          <w:sz w:val="30"/>
          <w:szCs w:val="30"/>
          <w:u w:val="single"/>
          <w:lang w:val="en-US" w:eastAsia="zh-CN"/>
        </w:rPr>
        <w:t>赵萌、王明强</w:t>
      </w:r>
      <w:r>
        <w:rPr>
          <w:rFonts w:hint="eastAsia" w:ascii="宋体" w:hAnsi="宋体" w:eastAsia="宋体" w:cs="宋体"/>
          <w:bCs/>
          <w:sz w:val="30"/>
          <w:szCs w:val="30"/>
          <w:u w:val="single"/>
        </w:rPr>
        <w:t>为办案人员</w:t>
      </w:r>
      <w:r>
        <w:rPr>
          <w:rFonts w:hint="eastAsia" w:ascii="宋体" w:hAnsi="宋体" w:eastAsia="宋体" w:cs="宋体"/>
          <w:bCs/>
          <w:sz w:val="30"/>
          <w:szCs w:val="30"/>
          <w:u w:val="single"/>
          <w:lang w:val="en-US" w:eastAsia="zh-CN"/>
        </w:rPr>
        <w:t>对该案进行调查。</w:t>
      </w:r>
      <w:r>
        <w:rPr>
          <w:rFonts w:hint="eastAsia" w:ascii="宋体" w:hAnsi="宋体" w:eastAsia="宋体" w:cs="宋体"/>
          <w:sz w:val="30"/>
          <w:szCs w:val="30"/>
          <w:u w:val="single"/>
          <w:lang w:val="en-US" w:eastAsia="zh-CN"/>
        </w:rPr>
        <w:t>于2023年5月5日携带检验报告送至威县梨元屯加油站，当事人未提出复检申请。</w:t>
      </w:r>
    </w:p>
    <w:p>
      <w:pPr>
        <w:keepNext w:val="0"/>
        <w:keepLines w:val="0"/>
        <w:pageBreakBefore w:val="0"/>
        <w:widowControl w:val="0"/>
        <w:kinsoku/>
        <w:overflowPunct/>
        <w:topLinePunct w:val="0"/>
        <w:autoSpaceDE/>
        <w:autoSpaceDN/>
        <w:bidi w:val="0"/>
        <w:adjustRightInd/>
        <w:spacing w:line="680" w:lineRule="exact"/>
        <w:ind w:firstLine="600" w:firstLineChars="200"/>
        <w:textAlignment w:val="auto"/>
        <w:rPr>
          <w:rFonts w:hint="eastAsia" w:asciiTheme="minorEastAsia" w:hAnsiTheme="minorEastAsia" w:eastAsiaTheme="minorEastAsia" w:cstheme="minorEastAsia"/>
          <w:color w:val="000000"/>
          <w:sz w:val="30"/>
          <w:szCs w:val="30"/>
          <w:u w:val="single"/>
        </w:rPr>
      </w:pPr>
    </w:p>
    <w:p>
      <w:pPr>
        <w:keepNext w:val="0"/>
        <w:keepLines w:val="0"/>
        <w:pageBreakBefore w:val="0"/>
        <w:widowControl w:val="0"/>
        <w:kinsoku/>
        <w:overflowPunct/>
        <w:topLinePunct w:val="0"/>
        <w:autoSpaceDE/>
        <w:autoSpaceDN/>
        <w:bidi w:val="0"/>
        <w:adjustRightInd/>
        <w:spacing w:line="680" w:lineRule="exact"/>
        <w:ind w:firstLine="600" w:firstLineChars="200"/>
        <w:textAlignment w:val="auto"/>
        <w:rPr>
          <w:rFonts w:hint="eastAsia" w:asciiTheme="minorEastAsia" w:hAnsiTheme="minorEastAsia" w:eastAsiaTheme="minorEastAsia" w:cstheme="minorEastAsia"/>
          <w:color w:val="000000"/>
          <w:sz w:val="30"/>
          <w:szCs w:val="30"/>
          <w:u w:val="single"/>
          <w:lang w:eastAsia="zh-CN"/>
        </w:rPr>
      </w:pPr>
      <w:r>
        <w:rPr>
          <w:rFonts w:hint="eastAsia" w:asciiTheme="minorEastAsia" w:hAnsiTheme="minorEastAsia" w:eastAsiaTheme="minorEastAsia" w:cstheme="minorEastAsia"/>
          <w:color w:val="000000"/>
          <w:sz w:val="30"/>
          <w:szCs w:val="30"/>
          <w:u w:val="single"/>
        </w:rPr>
        <w:t>经调查</w:t>
      </w:r>
      <w:r>
        <w:rPr>
          <w:rFonts w:hint="eastAsia" w:asciiTheme="minorEastAsia" w:hAnsiTheme="minorEastAsia" w:eastAsiaTheme="minorEastAsia" w:cstheme="minorEastAsia"/>
          <w:color w:val="000000"/>
          <w:sz w:val="30"/>
          <w:szCs w:val="30"/>
          <w:u w:val="single"/>
          <w:lang w:eastAsia="zh-CN"/>
        </w:rPr>
        <w:t>，</w:t>
      </w:r>
      <w:r>
        <w:rPr>
          <w:rFonts w:hint="eastAsia" w:asciiTheme="minorEastAsia" w:hAnsiTheme="minorEastAsia" w:eastAsiaTheme="minorEastAsia" w:cstheme="minorEastAsia"/>
          <w:color w:val="000000"/>
          <w:sz w:val="30"/>
          <w:szCs w:val="30"/>
          <w:u w:val="single"/>
          <w:lang w:val="en-US" w:eastAsia="zh-CN"/>
        </w:rPr>
        <w:t>威县梨元屯加油站于2023年4月10日从山东汇丰石油化工有限公司购进92#车用乙醇汽油1.3吨，合计1721升，进价7900元/吨，合计5.9元/升，售价6.3元/升，货值金额10842元，获利688元。于2023年4月8日从山东汇丰石油化工有限公司购进95#车用乙醇汽油1吨，合计1324升，进价8050元/吨，合计6.1元/升，售价6.55元/升，货值金额8672元，获利595元。到2023年5月5日我局依法向威县梨元屯加油送达河北恒一联华检测科技有限公司出具的检测报告时，威县梨元屯加油购进</w:t>
      </w:r>
      <w:r>
        <w:rPr>
          <w:rFonts w:hint="eastAsia" w:asciiTheme="minorEastAsia" w:hAnsiTheme="minorEastAsia" w:eastAsiaTheme="minorEastAsia" w:cstheme="minorEastAsia"/>
          <w:color w:val="000000"/>
          <w:sz w:val="30"/>
          <w:szCs w:val="30"/>
          <w:u w:val="single"/>
          <w:lang w:eastAsia="zh-CN"/>
        </w:rPr>
        <w:t>的</w:t>
      </w:r>
      <w:r>
        <w:rPr>
          <w:rFonts w:hint="eastAsia" w:asciiTheme="minorEastAsia" w:hAnsiTheme="minorEastAsia" w:eastAsiaTheme="minorEastAsia" w:cstheme="minorEastAsia"/>
          <w:color w:val="000000"/>
          <w:sz w:val="30"/>
          <w:szCs w:val="30"/>
          <w:u w:val="single"/>
          <w:lang w:val="en-US" w:eastAsia="zh-CN"/>
        </w:rPr>
        <w:t>92#</w:t>
      </w:r>
      <w:r>
        <w:rPr>
          <w:rFonts w:hint="eastAsia" w:asciiTheme="minorEastAsia" w:hAnsiTheme="minorEastAsia" w:cstheme="minorEastAsia"/>
          <w:color w:val="000000"/>
          <w:sz w:val="30"/>
          <w:szCs w:val="30"/>
          <w:u w:val="single"/>
          <w:lang w:val="en-US" w:eastAsia="zh-CN"/>
        </w:rPr>
        <w:t>、</w:t>
      </w:r>
      <w:r>
        <w:rPr>
          <w:rFonts w:hint="eastAsia" w:asciiTheme="minorEastAsia" w:hAnsiTheme="minorEastAsia" w:eastAsiaTheme="minorEastAsia" w:cstheme="minorEastAsia"/>
          <w:color w:val="000000"/>
          <w:sz w:val="30"/>
          <w:szCs w:val="30"/>
          <w:u w:val="single"/>
          <w:lang w:val="en-US" w:eastAsia="zh-CN"/>
        </w:rPr>
        <w:t>9</w:t>
      </w:r>
      <w:r>
        <w:rPr>
          <w:rFonts w:hint="eastAsia" w:asciiTheme="minorEastAsia" w:hAnsiTheme="minorEastAsia" w:cstheme="minorEastAsia"/>
          <w:color w:val="000000"/>
          <w:sz w:val="30"/>
          <w:szCs w:val="30"/>
          <w:u w:val="single"/>
          <w:lang w:val="en-US" w:eastAsia="zh-CN"/>
        </w:rPr>
        <w:t>5</w:t>
      </w:r>
      <w:r>
        <w:rPr>
          <w:rFonts w:hint="eastAsia" w:asciiTheme="minorEastAsia" w:hAnsiTheme="minorEastAsia" w:eastAsiaTheme="minorEastAsia" w:cstheme="minorEastAsia"/>
          <w:color w:val="000000"/>
          <w:sz w:val="30"/>
          <w:szCs w:val="30"/>
          <w:u w:val="single"/>
          <w:lang w:val="en-US" w:eastAsia="zh-CN"/>
        </w:rPr>
        <w:t>#车用乙醇汽油</w:t>
      </w:r>
      <w:r>
        <w:rPr>
          <w:rFonts w:hint="eastAsia" w:asciiTheme="minorEastAsia" w:hAnsiTheme="minorEastAsia" w:eastAsiaTheme="minorEastAsia" w:cstheme="minorEastAsia"/>
          <w:color w:val="000000"/>
          <w:sz w:val="30"/>
          <w:szCs w:val="30"/>
          <w:u w:val="single"/>
          <w:lang w:eastAsia="zh-CN"/>
        </w:rPr>
        <w:t>已全部</w:t>
      </w:r>
      <w:r>
        <w:rPr>
          <w:rFonts w:hint="eastAsia" w:asciiTheme="minorEastAsia" w:hAnsiTheme="minorEastAsia" w:eastAsiaTheme="minorEastAsia" w:cstheme="minorEastAsia"/>
          <w:color w:val="000000"/>
          <w:sz w:val="30"/>
          <w:szCs w:val="30"/>
          <w:u w:val="single"/>
          <w:lang w:val="en-US" w:eastAsia="zh-CN"/>
        </w:rPr>
        <w:t>售</w:t>
      </w:r>
      <w:r>
        <w:rPr>
          <w:rFonts w:hint="eastAsia" w:asciiTheme="minorEastAsia" w:hAnsiTheme="minorEastAsia" w:eastAsiaTheme="minorEastAsia" w:cstheme="minorEastAsia"/>
          <w:color w:val="000000"/>
          <w:sz w:val="30"/>
          <w:szCs w:val="30"/>
          <w:u w:val="single"/>
          <w:lang w:eastAsia="zh-CN"/>
        </w:rPr>
        <w:t>完。</w:t>
      </w:r>
    </w:p>
    <w:p>
      <w:pPr>
        <w:keepNext w:val="0"/>
        <w:keepLines w:val="0"/>
        <w:pageBreakBefore w:val="0"/>
        <w:widowControl w:val="0"/>
        <w:kinsoku/>
        <w:overflowPunct/>
        <w:topLinePunct w:val="0"/>
        <w:autoSpaceDE/>
        <w:autoSpaceDN/>
        <w:bidi w:val="0"/>
        <w:adjustRightInd/>
        <w:spacing w:line="680" w:lineRule="exact"/>
        <w:ind w:firstLine="600" w:firstLineChars="200"/>
        <w:textAlignment w:val="auto"/>
        <w:rPr>
          <w:rFonts w:hint="eastAsia" w:asciiTheme="minorEastAsia" w:hAnsiTheme="minorEastAsia" w:eastAsiaTheme="minorEastAsia" w:cstheme="minorEastAsia"/>
          <w:color w:val="000000"/>
          <w:sz w:val="30"/>
          <w:szCs w:val="30"/>
          <w:u w:val="none"/>
        </w:rPr>
      </w:pPr>
      <w:r>
        <w:rPr>
          <w:rFonts w:hint="eastAsia" w:asciiTheme="minorEastAsia" w:hAnsiTheme="minorEastAsia" w:eastAsiaTheme="minorEastAsia" w:cstheme="minorEastAsia"/>
          <w:color w:val="000000"/>
          <w:sz w:val="30"/>
          <w:szCs w:val="30"/>
          <w:u w:val="none"/>
        </w:rPr>
        <w:t>上述事实，主要有以下证据证明：</w:t>
      </w:r>
    </w:p>
    <w:p>
      <w:pPr>
        <w:keepNext w:val="0"/>
        <w:keepLines w:val="0"/>
        <w:pageBreakBefore w:val="0"/>
        <w:widowControl w:val="0"/>
        <w:numPr>
          <w:ilvl w:val="0"/>
          <w:numId w:val="1"/>
        </w:numPr>
        <w:kinsoku/>
        <w:wordWrap/>
        <w:overflowPunct/>
        <w:topLinePunct w:val="0"/>
        <w:autoSpaceDE/>
        <w:autoSpaceDN/>
        <w:bidi w:val="0"/>
        <w:adjustRightInd/>
        <w:spacing w:line="640" w:lineRule="exact"/>
        <w:ind w:firstLine="600" w:firstLineChars="200"/>
        <w:textAlignment w:val="auto"/>
        <w:rPr>
          <w:rFonts w:hint="eastAsia" w:ascii="宋体" w:hAnsi="宋体" w:eastAsia="宋体" w:cs="宋体"/>
          <w:kern w:val="1"/>
          <w:sz w:val="30"/>
          <w:szCs w:val="30"/>
          <w:u w:val="none"/>
          <w:lang w:val="en-US" w:eastAsia="zh-CN"/>
        </w:rPr>
      </w:pPr>
      <w:r>
        <w:rPr>
          <w:rFonts w:hint="eastAsia" w:ascii="宋体" w:hAnsi="宋体" w:eastAsia="宋体" w:cs="宋体"/>
          <w:kern w:val="1"/>
          <w:sz w:val="30"/>
          <w:szCs w:val="30"/>
          <w:u w:val="none"/>
          <w:lang w:eastAsia="zh-CN"/>
        </w:rPr>
        <w:t>威县梨元屯加油站</w:t>
      </w:r>
      <w:r>
        <w:rPr>
          <w:rFonts w:hint="eastAsia" w:ascii="宋体" w:hAnsi="宋体" w:eastAsia="宋体" w:cs="宋体"/>
          <w:kern w:val="1"/>
          <w:sz w:val="30"/>
          <w:szCs w:val="30"/>
          <w:u w:val="none"/>
          <w:lang w:val="en-US" w:eastAsia="zh-CN"/>
        </w:rPr>
        <w:t>提交的营业执照证明了当事人的主体资格。</w:t>
      </w:r>
    </w:p>
    <w:p>
      <w:pPr>
        <w:keepNext w:val="0"/>
        <w:keepLines w:val="0"/>
        <w:pageBreakBefore w:val="0"/>
        <w:widowControl w:val="0"/>
        <w:kinsoku/>
        <w:wordWrap/>
        <w:overflowPunct/>
        <w:topLinePunct w:val="0"/>
        <w:autoSpaceDE/>
        <w:autoSpaceDN/>
        <w:bidi w:val="0"/>
        <w:adjustRightInd/>
        <w:spacing w:line="640" w:lineRule="exact"/>
        <w:ind w:firstLine="600" w:firstLineChars="200"/>
        <w:textAlignment w:val="auto"/>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2、梁晓胜的身份证复印件，证明了当事人的主体身份。</w:t>
      </w:r>
    </w:p>
    <w:p>
      <w:pPr>
        <w:keepNext w:val="0"/>
        <w:keepLines w:val="0"/>
        <w:pageBreakBefore w:val="0"/>
        <w:widowControl w:val="0"/>
        <w:kinsoku/>
        <w:wordWrap/>
        <w:overflowPunct/>
        <w:topLinePunct w:val="0"/>
        <w:autoSpaceDE/>
        <w:autoSpaceDN/>
        <w:bidi w:val="0"/>
        <w:adjustRightInd/>
        <w:spacing w:line="640" w:lineRule="exact"/>
        <w:ind w:firstLine="600" w:firstLineChars="200"/>
        <w:textAlignment w:val="auto"/>
        <w:rPr>
          <w:rFonts w:hint="eastAsia" w:asciiTheme="minorEastAsia" w:hAnsiTheme="minorEastAsia" w:eastAsiaTheme="minorEastAsia" w:cstheme="minorEastAsia"/>
          <w:sz w:val="30"/>
          <w:szCs w:val="30"/>
          <w:u w:val="none"/>
          <w:lang w:val="en-US" w:eastAsia="zh-CN"/>
        </w:rPr>
      </w:pPr>
      <w:r>
        <w:rPr>
          <w:rFonts w:hint="eastAsia" w:asciiTheme="minorEastAsia" w:hAnsiTheme="minorEastAsia" w:cstheme="minorEastAsia"/>
          <w:color w:val="000000"/>
          <w:sz w:val="30"/>
          <w:szCs w:val="30"/>
          <w:u w:val="none"/>
          <w:lang w:val="en-US" w:eastAsia="zh-CN"/>
        </w:rPr>
        <w:t>3、</w:t>
      </w:r>
      <w:r>
        <w:rPr>
          <w:rFonts w:hint="eastAsia" w:asciiTheme="minorEastAsia" w:hAnsiTheme="minorEastAsia" w:eastAsiaTheme="minorEastAsia" w:cstheme="minorEastAsia"/>
          <w:sz w:val="30"/>
          <w:szCs w:val="30"/>
          <w:u w:val="none"/>
        </w:rPr>
        <w:t>现场检查笔录证</w:t>
      </w:r>
      <w:r>
        <w:rPr>
          <w:rFonts w:hint="eastAsia" w:asciiTheme="minorEastAsia" w:hAnsiTheme="minorEastAsia" w:eastAsiaTheme="minorEastAsia" w:cstheme="minorEastAsia"/>
          <w:sz w:val="30"/>
          <w:szCs w:val="30"/>
          <w:u w:val="none"/>
          <w:lang w:val="en-US" w:eastAsia="zh-CN"/>
        </w:rPr>
        <w:t>明</w:t>
      </w:r>
      <w:r>
        <w:rPr>
          <w:rFonts w:hint="eastAsia" w:asciiTheme="minorEastAsia" w:hAnsiTheme="minorEastAsia" w:cstheme="minorEastAsia"/>
          <w:sz w:val="30"/>
          <w:szCs w:val="30"/>
          <w:u w:val="none"/>
          <w:lang w:val="en-US" w:eastAsia="zh-CN"/>
        </w:rPr>
        <w:t>了</w:t>
      </w:r>
      <w:r>
        <w:rPr>
          <w:rFonts w:hint="eastAsia" w:ascii="宋体" w:hAnsi="宋体" w:eastAsia="宋体" w:cs="宋体"/>
          <w:kern w:val="1"/>
          <w:sz w:val="30"/>
          <w:szCs w:val="30"/>
          <w:u w:val="none"/>
          <w:lang w:eastAsia="zh-CN"/>
        </w:rPr>
        <w:t>威县梨元屯加油站</w:t>
      </w:r>
      <w:r>
        <w:rPr>
          <w:rFonts w:hint="eastAsia" w:ascii="宋体" w:hAnsi="宋体" w:eastAsia="宋体" w:cs="宋体"/>
          <w:kern w:val="1"/>
          <w:sz w:val="30"/>
          <w:szCs w:val="30"/>
          <w:u w:val="none"/>
          <w:lang w:val="en-US" w:eastAsia="zh-CN"/>
        </w:rPr>
        <w:t>经销的</w:t>
      </w:r>
      <w:r>
        <w:rPr>
          <w:rFonts w:hint="eastAsia" w:asciiTheme="minorEastAsia" w:hAnsiTheme="minorEastAsia" w:cstheme="minorEastAsia"/>
          <w:b w:val="0"/>
          <w:bCs w:val="0"/>
          <w:kern w:val="1"/>
          <w:sz w:val="30"/>
          <w:szCs w:val="30"/>
          <w:u w:val="none"/>
          <w:lang w:val="en-US" w:eastAsia="zh-CN"/>
        </w:rPr>
        <w:t>92#、95#车用乙醇销售汽油</w:t>
      </w:r>
      <w:r>
        <w:rPr>
          <w:rFonts w:hint="eastAsia" w:asciiTheme="minorEastAsia" w:hAnsiTheme="minorEastAsia" w:eastAsiaTheme="minorEastAsia" w:cstheme="minorEastAsia"/>
          <w:sz w:val="30"/>
          <w:szCs w:val="30"/>
          <w:u w:val="none"/>
          <w:lang w:eastAsia="zh-CN"/>
        </w:rPr>
        <w:t>。</w:t>
      </w:r>
      <w:r>
        <w:rPr>
          <w:rFonts w:hint="eastAsia" w:asciiTheme="minorEastAsia" w:hAnsiTheme="minorEastAsia" w:eastAsiaTheme="minorEastAsia" w:cstheme="minorEastAsia"/>
          <w:sz w:val="30"/>
          <w:szCs w:val="30"/>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640" w:lineRule="exact"/>
        <w:ind w:firstLine="600" w:firstLineChars="200"/>
        <w:textAlignment w:val="auto"/>
        <w:rPr>
          <w:rFonts w:hint="eastAsia" w:asciiTheme="minorEastAsia" w:hAnsiTheme="minorEastAsia" w:eastAsiaTheme="minorEastAsia" w:cstheme="minorEastAsia"/>
          <w:sz w:val="30"/>
          <w:szCs w:val="30"/>
          <w:u w:val="none"/>
        </w:rPr>
      </w:pPr>
      <w:r>
        <w:rPr>
          <w:rFonts w:hint="eastAsia" w:asciiTheme="minorEastAsia" w:hAnsiTheme="minorEastAsia" w:cstheme="minorEastAsia"/>
          <w:sz w:val="30"/>
          <w:szCs w:val="30"/>
          <w:u w:val="none"/>
          <w:lang w:val="en-US" w:eastAsia="zh-CN"/>
        </w:rPr>
        <w:t>4、</w:t>
      </w:r>
      <w:r>
        <w:rPr>
          <w:rFonts w:hint="eastAsia" w:asciiTheme="minorEastAsia" w:hAnsiTheme="minorEastAsia" w:eastAsiaTheme="minorEastAsia" w:cstheme="minorEastAsia"/>
          <w:sz w:val="30"/>
          <w:szCs w:val="30"/>
          <w:u w:val="none"/>
        </w:rPr>
        <w:t>询问调查笔录证明</w:t>
      </w:r>
      <w:r>
        <w:rPr>
          <w:rFonts w:hint="eastAsia" w:asciiTheme="minorEastAsia" w:hAnsiTheme="minorEastAsia" w:cstheme="minorEastAsia"/>
          <w:sz w:val="30"/>
          <w:szCs w:val="30"/>
          <w:u w:val="none"/>
          <w:lang w:val="en-US" w:eastAsia="zh-CN"/>
        </w:rPr>
        <w:t>了该批92#、95#车用乙醇汽油的购进、销售和利润情况</w:t>
      </w:r>
      <w:r>
        <w:rPr>
          <w:rFonts w:hint="eastAsia" w:asciiTheme="minorEastAsia" w:hAnsiTheme="minorEastAsia" w:eastAsiaTheme="minorEastAsia" w:cstheme="minorEastAsia"/>
          <w:sz w:val="30"/>
          <w:szCs w:val="30"/>
          <w:u w:val="none"/>
        </w:rPr>
        <w:t>。</w:t>
      </w:r>
    </w:p>
    <w:p>
      <w:pPr>
        <w:keepNext w:val="0"/>
        <w:keepLines w:val="0"/>
        <w:pageBreakBefore w:val="0"/>
        <w:widowControl w:val="0"/>
        <w:kinsoku/>
        <w:wordWrap/>
        <w:overflowPunct/>
        <w:topLinePunct w:val="0"/>
        <w:autoSpaceDE/>
        <w:autoSpaceDN/>
        <w:bidi w:val="0"/>
        <w:adjustRightInd/>
        <w:spacing w:line="640" w:lineRule="exact"/>
        <w:ind w:firstLine="600" w:firstLineChars="200"/>
        <w:textAlignment w:val="auto"/>
        <w:rPr>
          <w:rFonts w:hint="eastAsia" w:asciiTheme="minorEastAsia" w:hAnsiTheme="minorEastAsia" w:cstheme="minorEastAsia"/>
          <w:bCs/>
          <w:color w:val="000000"/>
          <w:sz w:val="30"/>
          <w:szCs w:val="30"/>
          <w:u w:val="none"/>
          <w:lang w:val="en-US" w:eastAsia="zh-CN"/>
        </w:rPr>
      </w:pPr>
      <w:r>
        <w:rPr>
          <w:rFonts w:hint="eastAsia" w:asciiTheme="minorEastAsia" w:hAnsiTheme="minorEastAsia" w:cstheme="minorEastAsia"/>
          <w:sz w:val="30"/>
          <w:szCs w:val="30"/>
          <w:u w:val="none"/>
          <w:lang w:val="en-US" w:eastAsia="zh-CN"/>
        </w:rPr>
        <w:t>5</w:t>
      </w:r>
      <w:r>
        <w:rPr>
          <w:rFonts w:hint="eastAsia" w:asciiTheme="minorEastAsia" w:hAnsiTheme="minorEastAsia" w:cstheme="minorEastAsia"/>
          <w:sz w:val="30"/>
          <w:szCs w:val="30"/>
          <w:u w:val="none"/>
          <w:lang w:eastAsia="zh-CN"/>
        </w:rPr>
        <w:t>、</w:t>
      </w:r>
      <w:r>
        <w:rPr>
          <w:rFonts w:hint="eastAsia" w:asciiTheme="minorEastAsia" w:hAnsiTheme="minorEastAsia" w:cstheme="minorEastAsia"/>
          <w:sz w:val="30"/>
          <w:szCs w:val="30"/>
          <w:u w:val="none"/>
          <w:lang w:val="en-US" w:eastAsia="zh-CN"/>
        </w:rPr>
        <w:t>抽验单证明了我局执法人员从</w:t>
      </w:r>
      <w:r>
        <w:rPr>
          <w:rFonts w:hint="eastAsia" w:ascii="宋体" w:hAnsi="宋体" w:eastAsia="宋体" w:cs="宋体"/>
          <w:kern w:val="1"/>
          <w:sz w:val="30"/>
          <w:szCs w:val="30"/>
          <w:u w:val="none"/>
          <w:lang w:eastAsia="zh-CN"/>
        </w:rPr>
        <w:t>威县梨元屯加油站</w:t>
      </w:r>
      <w:r>
        <w:rPr>
          <w:rFonts w:hint="eastAsia" w:ascii="宋体" w:hAnsi="宋体" w:eastAsia="宋体" w:cs="宋体"/>
          <w:kern w:val="1"/>
          <w:sz w:val="30"/>
          <w:szCs w:val="30"/>
          <w:u w:val="none"/>
          <w:lang w:val="en-US" w:eastAsia="zh-CN"/>
        </w:rPr>
        <w:t>抽取的该批次92#、95#车用乙醇汽油样品</w:t>
      </w:r>
      <w:r>
        <w:rPr>
          <w:rFonts w:hint="eastAsia" w:asciiTheme="minorEastAsia" w:hAnsiTheme="minorEastAsia" w:eastAsiaTheme="minorEastAsia" w:cstheme="minorEastAsia"/>
          <w:sz w:val="30"/>
          <w:szCs w:val="30"/>
          <w:u w:val="none"/>
          <w:lang w:eastAsia="zh-CN"/>
        </w:rPr>
        <w:t>。</w:t>
      </w:r>
      <w:r>
        <w:rPr>
          <w:rFonts w:hint="eastAsia" w:asciiTheme="minorEastAsia" w:hAnsiTheme="minorEastAsia" w:eastAsiaTheme="minorEastAsia" w:cstheme="minorEastAsia"/>
          <w:color w:val="000000"/>
          <w:sz w:val="30"/>
          <w:szCs w:val="30"/>
          <w:u w:val="none"/>
        </w:rPr>
        <w:t xml:space="preserve">                     </w:t>
      </w:r>
      <w:r>
        <w:rPr>
          <w:rFonts w:hint="eastAsia" w:asciiTheme="minorEastAsia" w:hAnsiTheme="minorEastAsia" w:eastAsiaTheme="minorEastAsia" w:cstheme="minorEastAsia"/>
          <w:bCs/>
          <w:color w:val="000000"/>
          <w:sz w:val="30"/>
          <w:szCs w:val="30"/>
          <w:u w:val="none"/>
        </w:rPr>
        <w:t xml:space="preserve">   </w:t>
      </w:r>
      <w:r>
        <w:rPr>
          <w:rFonts w:hint="eastAsia" w:asciiTheme="minorEastAsia" w:hAnsiTheme="minorEastAsia" w:eastAsiaTheme="minorEastAsia" w:cstheme="minorEastAsia"/>
          <w:bCs/>
          <w:color w:val="000000"/>
          <w:sz w:val="30"/>
          <w:szCs w:val="30"/>
          <w:u w:val="none"/>
          <w:lang w:val="en-US" w:eastAsia="zh-CN"/>
        </w:rPr>
        <w:t xml:space="preserve">         </w:t>
      </w:r>
      <w:r>
        <w:rPr>
          <w:rFonts w:hint="eastAsia" w:asciiTheme="minorEastAsia" w:hAnsiTheme="minorEastAsia" w:cstheme="minorEastAsia"/>
          <w:bCs/>
          <w:color w:val="000000"/>
          <w:sz w:val="30"/>
          <w:szCs w:val="30"/>
          <w:u w:val="none"/>
          <w:lang w:val="en-US" w:eastAsia="zh-CN"/>
        </w:rPr>
        <w:t xml:space="preserve">  </w:t>
      </w:r>
      <w:r>
        <w:rPr>
          <w:rFonts w:hint="eastAsia" w:asciiTheme="minorEastAsia" w:hAnsiTheme="minorEastAsia" w:eastAsiaTheme="minorEastAsia" w:cstheme="minorEastAsia"/>
          <w:bCs/>
          <w:color w:val="000000"/>
          <w:sz w:val="30"/>
          <w:szCs w:val="30"/>
          <w:u w:val="none"/>
          <w:lang w:val="en-US" w:eastAsia="zh-CN"/>
        </w:rPr>
        <w:t xml:space="preserve">  </w:t>
      </w:r>
      <w:r>
        <w:rPr>
          <w:rFonts w:hint="eastAsia" w:asciiTheme="minorEastAsia" w:hAnsiTheme="minorEastAsia" w:cstheme="minorEastAsia"/>
          <w:bCs/>
          <w:color w:val="000000"/>
          <w:sz w:val="30"/>
          <w:szCs w:val="30"/>
          <w:u w:val="none"/>
          <w:lang w:val="en-US" w:eastAsia="zh-CN"/>
        </w:rPr>
        <w:t xml:space="preserve">           </w:t>
      </w:r>
    </w:p>
    <w:p>
      <w:pPr>
        <w:keepNext w:val="0"/>
        <w:keepLines w:val="0"/>
        <w:pageBreakBefore w:val="0"/>
        <w:widowControl w:val="0"/>
        <w:kinsoku/>
        <w:overflowPunct/>
        <w:topLinePunct w:val="0"/>
        <w:autoSpaceDE/>
        <w:autoSpaceDN/>
        <w:bidi w:val="0"/>
        <w:adjustRightInd/>
        <w:spacing w:line="680" w:lineRule="exact"/>
        <w:ind w:firstLine="600" w:firstLineChars="200"/>
        <w:textAlignment w:val="auto"/>
        <w:rPr>
          <w:rFonts w:hint="eastAsia" w:asciiTheme="minorEastAsia" w:hAnsiTheme="minorEastAsia" w:cstheme="minorEastAsia"/>
          <w:bCs/>
          <w:color w:val="000000"/>
          <w:sz w:val="30"/>
          <w:szCs w:val="30"/>
          <w:u w:val="none"/>
          <w:lang w:val="en-US" w:eastAsia="zh-CN"/>
        </w:rPr>
      </w:pPr>
    </w:p>
    <w:p>
      <w:pPr>
        <w:keepNext w:val="0"/>
        <w:keepLines w:val="0"/>
        <w:pageBreakBefore w:val="0"/>
        <w:widowControl w:val="0"/>
        <w:kinsoku/>
        <w:overflowPunct/>
        <w:topLinePunct w:val="0"/>
        <w:autoSpaceDE/>
        <w:autoSpaceDN/>
        <w:bidi w:val="0"/>
        <w:adjustRightInd/>
        <w:spacing w:line="680" w:lineRule="exact"/>
        <w:ind w:firstLine="600" w:firstLineChars="200"/>
        <w:textAlignment w:val="auto"/>
        <w:rPr>
          <w:rFonts w:hint="eastAsia" w:asciiTheme="minorEastAsia" w:hAnsiTheme="minorEastAsia" w:cstheme="minorEastAsia"/>
          <w:bCs/>
          <w:color w:val="000000"/>
          <w:sz w:val="30"/>
          <w:szCs w:val="30"/>
          <w:u w:val="none"/>
          <w:lang w:val="en-US" w:eastAsia="zh-CN"/>
        </w:rPr>
      </w:pPr>
    </w:p>
    <w:p>
      <w:pPr>
        <w:keepNext w:val="0"/>
        <w:keepLines w:val="0"/>
        <w:pageBreakBefore w:val="0"/>
        <w:widowControl w:val="0"/>
        <w:kinsoku/>
        <w:overflowPunct/>
        <w:topLinePunct w:val="0"/>
        <w:autoSpaceDE/>
        <w:autoSpaceDN/>
        <w:bidi w:val="0"/>
        <w:adjustRightInd/>
        <w:spacing w:line="680" w:lineRule="exact"/>
        <w:ind w:firstLine="300" w:firstLineChars="100"/>
        <w:textAlignment w:val="auto"/>
        <w:rPr>
          <w:rFonts w:hint="eastAsia" w:asciiTheme="minorEastAsia" w:hAnsiTheme="minorEastAsia" w:cstheme="minorEastAsia"/>
          <w:sz w:val="30"/>
          <w:szCs w:val="30"/>
          <w:u w:val="none"/>
          <w:lang w:val="en-US" w:eastAsia="zh-CN"/>
        </w:rPr>
      </w:pPr>
      <w:r>
        <w:rPr>
          <w:rFonts w:hint="eastAsia" w:asciiTheme="minorEastAsia" w:hAnsiTheme="minorEastAsia" w:cstheme="minorEastAsia"/>
          <w:bCs/>
          <w:color w:val="000000"/>
          <w:sz w:val="30"/>
          <w:szCs w:val="30"/>
          <w:u w:val="none"/>
          <w:lang w:val="en-US" w:eastAsia="zh-CN"/>
        </w:rPr>
        <w:t>6</w:t>
      </w:r>
      <w:r>
        <w:rPr>
          <w:rFonts w:hint="eastAsia" w:asciiTheme="minorEastAsia" w:hAnsiTheme="minorEastAsia" w:cstheme="minorEastAsia"/>
          <w:sz w:val="30"/>
          <w:szCs w:val="30"/>
          <w:u w:val="none"/>
          <w:lang w:eastAsia="zh-CN"/>
        </w:rPr>
        <w:t>、</w:t>
      </w:r>
      <w:r>
        <w:rPr>
          <w:rFonts w:hint="eastAsia" w:asciiTheme="minorEastAsia" w:hAnsiTheme="minorEastAsia" w:eastAsiaTheme="minorEastAsia" w:cstheme="minorEastAsia"/>
          <w:sz w:val="30"/>
          <w:szCs w:val="30"/>
          <w:u w:val="none"/>
          <w:lang w:val="en-US" w:eastAsia="zh-CN"/>
        </w:rPr>
        <w:t>检验报告证明</w:t>
      </w:r>
      <w:r>
        <w:rPr>
          <w:rFonts w:hint="eastAsia" w:asciiTheme="minorEastAsia" w:hAnsiTheme="minorEastAsia" w:cstheme="minorEastAsia"/>
          <w:sz w:val="30"/>
          <w:szCs w:val="30"/>
          <w:u w:val="none"/>
          <w:lang w:val="en-US" w:eastAsia="zh-CN"/>
        </w:rPr>
        <w:t>了该批次92#、95#车用乙醇汽油为不合格产品</w:t>
      </w:r>
      <w:r>
        <w:rPr>
          <w:rFonts w:hint="eastAsia" w:asciiTheme="minorEastAsia" w:hAnsiTheme="minorEastAsia" w:eastAsiaTheme="minorEastAsia" w:cstheme="minorEastAsia"/>
          <w:sz w:val="30"/>
          <w:szCs w:val="30"/>
          <w:u w:val="none"/>
          <w:lang w:val="en-US" w:eastAsia="zh-CN"/>
        </w:rPr>
        <w:t>。</w:t>
      </w:r>
      <w:r>
        <w:rPr>
          <w:rFonts w:hint="eastAsia" w:asciiTheme="minorEastAsia" w:hAnsiTheme="minorEastAsia" w:cstheme="minorEastAsia"/>
          <w:sz w:val="30"/>
          <w:szCs w:val="30"/>
          <w:u w:val="none"/>
          <w:lang w:val="en-US" w:eastAsia="zh-CN"/>
        </w:rPr>
        <w:t xml:space="preserve">  </w:t>
      </w:r>
    </w:p>
    <w:p>
      <w:pPr>
        <w:keepNext w:val="0"/>
        <w:keepLines w:val="0"/>
        <w:pageBreakBefore w:val="0"/>
        <w:widowControl w:val="0"/>
        <w:kinsoku/>
        <w:overflowPunct/>
        <w:topLinePunct w:val="0"/>
        <w:autoSpaceDE/>
        <w:autoSpaceDN/>
        <w:bidi w:val="0"/>
        <w:adjustRightInd/>
        <w:spacing w:line="680" w:lineRule="exact"/>
        <w:ind w:firstLine="300" w:firstLineChars="100"/>
        <w:textAlignment w:val="auto"/>
        <w:rPr>
          <w:rFonts w:hint="eastAsia" w:asciiTheme="minorEastAsia" w:hAnsiTheme="minorEastAsia" w:eastAsiaTheme="minorEastAsia" w:cstheme="minorEastAsia"/>
          <w:sz w:val="30"/>
          <w:szCs w:val="30"/>
          <w:u w:val="none"/>
          <w:lang w:val="en-US" w:eastAsia="zh-CN"/>
        </w:rPr>
      </w:pPr>
      <w:r>
        <w:rPr>
          <w:rFonts w:hint="eastAsia" w:asciiTheme="minorEastAsia" w:hAnsiTheme="minorEastAsia" w:eastAsiaTheme="minorEastAsia" w:cstheme="minorEastAsia"/>
          <w:sz w:val="30"/>
          <w:szCs w:val="30"/>
          <w:u w:val="none"/>
          <w:lang w:val="en-US" w:eastAsia="zh-CN"/>
        </w:rPr>
        <w:t>以上证据均得到当事人的确认。</w:t>
      </w:r>
    </w:p>
    <w:p>
      <w:pPr>
        <w:keepNext w:val="0"/>
        <w:keepLines w:val="0"/>
        <w:pageBreakBefore w:val="0"/>
        <w:widowControl w:val="0"/>
        <w:kinsoku/>
        <w:overflowPunct/>
        <w:topLinePunct w:val="0"/>
        <w:autoSpaceDE/>
        <w:autoSpaceDN/>
        <w:bidi w:val="0"/>
        <w:adjustRightInd/>
        <w:spacing w:line="680" w:lineRule="exact"/>
        <w:ind w:firstLine="600" w:firstLineChars="200"/>
        <w:textAlignment w:val="auto"/>
        <w:rPr>
          <w:rFonts w:hint="eastAsia" w:asciiTheme="minorEastAsia" w:hAnsiTheme="minorEastAsia" w:eastAsiaTheme="minorEastAsia" w:cstheme="minorEastAsia"/>
          <w:sz w:val="30"/>
          <w:szCs w:val="30"/>
          <w:u w:val="none"/>
        </w:rPr>
      </w:pPr>
      <w:r>
        <w:rPr>
          <w:rFonts w:hint="eastAsia" w:asciiTheme="minorEastAsia" w:hAnsiTheme="minorEastAsia" w:eastAsiaTheme="minorEastAsia" w:cstheme="minorEastAsia"/>
          <w:sz w:val="30"/>
          <w:szCs w:val="30"/>
          <w:u w:val="none"/>
        </w:rPr>
        <w:t>本案调查终结后，我局于</w:t>
      </w:r>
      <w:r>
        <w:rPr>
          <w:rFonts w:hint="eastAsia" w:asciiTheme="minorEastAsia" w:hAnsiTheme="minorEastAsia" w:cstheme="minorEastAsia"/>
          <w:sz w:val="30"/>
          <w:szCs w:val="30"/>
          <w:u w:val="none"/>
          <w:lang w:val="en-US" w:eastAsia="zh-CN"/>
        </w:rPr>
        <w:t>2023</w:t>
      </w:r>
      <w:r>
        <w:rPr>
          <w:rFonts w:hint="eastAsia" w:asciiTheme="minorEastAsia" w:hAnsiTheme="minorEastAsia" w:eastAsiaTheme="minorEastAsia" w:cstheme="minorEastAsia"/>
          <w:sz w:val="30"/>
          <w:szCs w:val="30"/>
          <w:u w:val="none"/>
        </w:rPr>
        <w:t>年</w:t>
      </w:r>
      <w:r>
        <w:rPr>
          <w:rFonts w:hint="eastAsia" w:asciiTheme="minorEastAsia" w:hAnsiTheme="minorEastAsia" w:cstheme="minorEastAsia"/>
          <w:sz w:val="30"/>
          <w:szCs w:val="30"/>
          <w:u w:val="none"/>
          <w:lang w:val="en-US" w:eastAsia="zh-CN"/>
        </w:rPr>
        <w:t>3</w:t>
      </w:r>
      <w:r>
        <w:rPr>
          <w:rFonts w:hint="eastAsia" w:asciiTheme="minorEastAsia" w:hAnsiTheme="minorEastAsia" w:eastAsiaTheme="minorEastAsia" w:cstheme="minorEastAsia"/>
          <w:sz w:val="30"/>
          <w:szCs w:val="30"/>
          <w:u w:val="none"/>
          <w:lang w:val="en-US" w:eastAsia="zh-CN"/>
        </w:rPr>
        <w:t>月</w:t>
      </w:r>
      <w:r>
        <w:rPr>
          <w:rFonts w:hint="eastAsia" w:asciiTheme="minorEastAsia" w:hAnsiTheme="minorEastAsia" w:cstheme="minorEastAsia"/>
          <w:sz w:val="30"/>
          <w:szCs w:val="30"/>
          <w:u w:val="none"/>
          <w:lang w:val="en-US" w:eastAsia="zh-CN"/>
        </w:rPr>
        <w:t>22</w:t>
      </w:r>
      <w:r>
        <w:rPr>
          <w:rFonts w:hint="eastAsia" w:asciiTheme="minorEastAsia" w:hAnsiTheme="minorEastAsia" w:eastAsiaTheme="minorEastAsia" w:cstheme="minorEastAsia"/>
          <w:sz w:val="30"/>
          <w:szCs w:val="30"/>
          <w:u w:val="none"/>
        </w:rPr>
        <w:t>日向当事人直接送达了威县市场监督管理局行政处罚告知书（威市监</w:t>
      </w:r>
      <w:r>
        <w:rPr>
          <w:rFonts w:hint="eastAsia" w:asciiTheme="minorEastAsia" w:hAnsiTheme="minorEastAsia" w:cstheme="minorEastAsia"/>
          <w:sz w:val="30"/>
          <w:szCs w:val="30"/>
          <w:u w:val="none"/>
          <w:lang w:val="en-US" w:eastAsia="zh-CN"/>
        </w:rPr>
        <w:t>罚</w:t>
      </w:r>
      <w:r>
        <w:rPr>
          <w:rFonts w:hint="eastAsia" w:asciiTheme="minorEastAsia" w:hAnsiTheme="minorEastAsia" w:eastAsiaTheme="minorEastAsia" w:cstheme="minorEastAsia"/>
          <w:sz w:val="30"/>
          <w:szCs w:val="30"/>
          <w:u w:val="none"/>
        </w:rPr>
        <w:t>告</w:t>
      </w:r>
      <w:r>
        <w:rPr>
          <w:rFonts w:hint="eastAsia" w:asciiTheme="minorEastAsia" w:hAnsiTheme="minorEastAsia" w:cstheme="minorEastAsia"/>
          <w:sz w:val="30"/>
          <w:szCs w:val="30"/>
          <w:u w:val="none"/>
          <w:lang w:eastAsia="zh-CN"/>
        </w:rPr>
        <w:t>[2023]</w:t>
      </w:r>
      <w:r>
        <w:rPr>
          <w:rFonts w:hint="eastAsia" w:asciiTheme="minorEastAsia" w:hAnsiTheme="minorEastAsia" w:cstheme="minorEastAsia"/>
          <w:color w:val="000000"/>
          <w:sz w:val="30"/>
          <w:szCs w:val="30"/>
          <w:u w:val="none"/>
          <w:lang w:eastAsia="zh-CN"/>
        </w:rPr>
        <w:t>1056号</w:t>
      </w:r>
      <w:r>
        <w:rPr>
          <w:rFonts w:hint="eastAsia" w:asciiTheme="minorEastAsia" w:hAnsiTheme="minorEastAsia" w:eastAsiaTheme="minorEastAsia" w:cstheme="minorEastAsia"/>
          <w:sz w:val="30"/>
          <w:szCs w:val="30"/>
          <w:u w:val="none"/>
        </w:rPr>
        <w:t>），当事人未在法定时间内提出陈述、申辩</w:t>
      </w:r>
      <w:r>
        <w:rPr>
          <w:rFonts w:hint="eastAsia" w:asciiTheme="minorEastAsia" w:hAnsiTheme="minorEastAsia" w:cstheme="minorEastAsia"/>
          <w:sz w:val="30"/>
          <w:szCs w:val="30"/>
          <w:u w:val="none"/>
          <w:lang w:val="en-US" w:eastAsia="zh-CN"/>
        </w:rPr>
        <w:t>意见</w:t>
      </w:r>
      <w:r>
        <w:rPr>
          <w:rFonts w:hint="eastAsia" w:asciiTheme="minorEastAsia" w:hAnsiTheme="minorEastAsia" w:cstheme="minorEastAsia"/>
          <w:sz w:val="30"/>
          <w:szCs w:val="30"/>
          <w:u w:val="none"/>
          <w:lang w:eastAsia="zh-CN"/>
        </w:rPr>
        <w:t>，</w:t>
      </w:r>
      <w:r>
        <w:rPr>
          <w:rFonts w:hint="eastAsia" w:asciiTheme="minorEastAsia" w:hAnsiTheme="minorEastAsia" w:cstheme="minorEastAsia"/>
          <w:sz w:val="30"/>
          <w:szCs w:val="30"/>
          <w:u w:val="none"/>
          <w:lang w:val="en-US" w:eastAsia="zh-CN"/>
        </w:rPr>
        <w:t>未要求举行</w:t>
      </w:r>
      <w:r>
        <w:rPr>
          <w:rFonts w:hint="eastAsia" w:asciiTheme="minorEastAsia" w:hAnsiTheme="minorEastAsia" w:eastAsiaTheme="minorEastAsia" w:cstheme="minorEastAsia"/>
          <w:sz w:val="30"/>
          <w:szCs w:val="30"/>
          <w:u w:val="none"/>
        </w:rPr>
        <w:t>听证。</w:t>
      </w:r>
    </w:p>
    <w:p>
      <w:pPr>
        <w:keepNext w:val="0"/>
        <w:keepLines w:val="0"/>
        <w:pageBreakBefore w:val="0"/>
        <w:widowControl w:val="0"/>
        <w:kinsoku/>
        <w:overflowPunct/>
        <w:topLinePunct w:val="0"/>
        <w:autoSpaceDE/>
        <w:autoSpaceDN/>
        <w:bidi w:val="0"/>
        <w:adjustRightInd/>
        <w:spacing w:line="680" w:lineRule="exact"/>
        <w:ind w:firstLine="600" w:firstLineChars="200"/>
        <w:textAlignment w:val="auto"/>
        <w:rPr>
          <w:rFonts w:hint="default" w:asciiTheme="minorEastAsia" w:hAnsiTheme="minorEastAsia" w:eastAsiaTheme="minorEastAsia" w:cstheme="minorEastAsia"/>
          <w:bCs/>
          <w:color w:val="000000"/>
          <w:sz w:val="30"/>
          <w:szCs w:val="30"/>
          <w:u w:val="none"/>
          <w:lang w:val="en-US" w:eastAsia="zh-CN"/>
        </w:rPr>
      </w:pPr>
      <w:r>
        <w:rPr>
          <w:rFonts w:hint="eastAsia" w:asciiTheme="minorEastAsia" w:hAnsiTheme="minorEastAsia" w:cstheme="minorEastAsia"/>
          <w:kern w:val="1"/>
          <w:sz w:val="30"/>
          <w:szCs w:val="30"/>
          <w:u w:val="none"/>
          <w:lang w:val="en-US" w:eastAsia="zh-CN"/>
        </w:rPr>
        <w:t>本局认为，</w:t>
      </w:r>
      <w:r>
        <w:rPr>
          <w:rFonts w:hint="eastAsia" w:asciiTheme="minorEastAsia" w:hAnsiTheme="minorEastAsia" w:cstheme="minorEastAsia"/>
          <w:kern w:val="1"/>
          <w:sz w:val="30"/>
          <w:szCs w:val="30"/>
          <w:u w:val="none"/>
          <w:lang w:eastAsia="zh-CN"/>
        </w:rPr>
        <w:t>威县梨元屯加油站</w:t>
      </w:r>
      <w:r>
        <w:rPr>
          <w:rFonts w:hint="eastAsia" w:asciiTheme="minorEastAsia" w:hAnsiTheme="minorEastAsia" w:cstheme="minorEastAsia"/>
          <w:b w:val="0"/>
          <w:bCs w:val="0"/>
          <w:kern w:val="1"/>
          <w:sz w:val="30"/>
          <w:szCs w:val="30"/>
          <w:u w:val="none"/>
          <w:lang w:val="en-US" w:eastAsia="zh-CN"/>
        </w:rPr>
        <w:t>经销不合格92#、95#车用乙醇汽油，其行为</w:t>
      </w:r>
      <w:r>
        <w:rPr>
          <w:rFonts w:hint="eastAsia" w:asciiTheme="minorEastAsia" w:hAnsiTheme="minorEastAsia" w:eastAsiaTheme="minorEastAsia" w:cstheme="minorEastAsia"/>
          <w:sz w:val="30"/>
          <w:szCs w:val="30"/>
          <w:u w:val="none"/>
        </w:rPr>
        <w:t>违反了</w:t>
      </w:r>
      <w:r>
        <w:rPr>
          <w:rFonts w:hint="eastAsia" w:asciiTheme="minorEastAsia" w:hAnsiTheme="minorEastAsia" w:cstheme="minorEastAsia"/>
          <w:sz w:val="30"/>
          <w:szCs w:val="30"/>
          <w:u w:val="none"/>
          <w:lang w:eastAsia="zh-CN"/>
        </w:rPr>
        <w:t>《中华人民共和国大气污染防治法》第六十五条：“</w:t>
      </w:r>
      <w:r>
        <w:rPr>
          <w:rFonts w:hint="eastAsia" w:asciiTheme="minorEastAsia" w:hAnsiTheme="minorEastAsia" w:eastAsiaTheme="minorEastAsia" w:cstheme="minorEastAsia"/>
          <w:color w:val="auto"/>
          <w:sz w:val="30"/>
          <w:szCs w:val="30"/>
          <w:u w:val="none"/>
        </w:rPr>
        <w:t>禁止生产、进口、销售不符合标准的机动车船、非道路移动机械用燃料；禁止向汽车和摩托车销售普通柴油以及其他非机动车用燃料；禁止向非道路移动机械、内河和江海直达船舶销售渣油和重油。</w:t>
      </w:r>
      <w:r>
        <w:rPr>
          <w:rFonts w:hint="eastAsia" w:asciiTheme="minorEastAsia" w:hAnsiTheme="minorEastAsia" w:eastAsiaTheme="minorEastAsia" w:cstheme="minorEastAsia"/>
          <w:sz w:val="30"/>
          <w:szCs w:val="30"/>
          <w:u w:val="none"/>
          <w:lang w:eastAsia="zh-CN"/>
        </w:rPr>
        <w:t>”</w:t>
      </w:r>
      <w:r>
        <w:rPr>
          <w:rFonts w:hint="eastAsia" w:asciiTheme="minorEastAsia" w:hAnsiTheme="minorEastAsia" w:cstheme="minorEastAsia"/>
          <w:sz w:val="30"/>
          <w:szCs w:val="30"/>
          <w:u w:val="none"/>
          <w:lang w:val="en-US" w:eastAsia="zh-CN"/>
        </w:rPr>
        <w:t>之规定，已构成</w:t>
      </w:r>
      <w:r>
        <w:rPr>
          <w:rFonts w:hint="eastAsia" w:asciiTheme="minorEastAsia" w:hAnsiTheme="minorEastAsia" w:eastAsiaTheme="minorEastAsia" w:cstheme="minorEastAsia"/>
          <w:sz w:val="30"/>
          <w:szCs w:val="30"/>
          <w:u w:val="none"/>
        </w:rPr>
        <w:t>违法行为</w:t>
      </w:r>
      <w:r>
        <w:rPr>
          <w:rFonts w:hint="eastAsia" w:asciiTheme="minorEastAsia" w:hAnsiTheme="minorEastAsia" w:eastAsiaTheme="minorEastAsia" w:cstheme="minorEastAsia"/>
          <w:sz w:val="30"/>
          <w:szCs w:val="30"/>
          <w:u w:val="none"/>
          <w:lang w:eastAsia="zh-CN"/>
        </w:rPr>
        <w:t>。</w:t>
      </w:r>
      <w:r>
        <w:rPr>
          <w:rFonts w:hint="eastAsia" w:asciiTheme="minorEastAsia" w:hAnsiTheme="minorEastAsia" w:cstheme="minorEastAsia"/>
          <w:sz w:val="30"/>
          <w:szCs w:val="30"/>
          <w:u w:val="none"/>
          <w:lang w:val="en-US" w:eastAsia="zh-CN"/>
        </w:rPr>
        <w:t>依照</w:t>
      </w:r>
      <w:r>
        <w:rPr>
          <w:rFonts w:hint="eastAsia" w:asciiTheme="minorEastAsia" w:hAnsiTheme="minorEastAsia" w:cstheme="minorEastAsia"/>
          <w:sz w:val="30"/>
          <w:szCs w:val="30"/>
          <w:u w:val="none"/>
          <w:lang w:eastAsia="zh-CN"/>
        </w:rPr>
        <w:t>《中华人民共和国大气污染防治法》</w:t>
      </w:r>
      <w:r>
        <w:rPr>
          <w:rFonts w:hint="eastAsia" w:asciiTheme="minorEastAsia" w:hAnsiTheme="minorEastAsia" w:cstheme="minorEastAsia"/>
          <w:sz w:val="30"/>
          <w:szCs w:val="30"/>
          <w:u w:val="none"/>
          <w:lang w:val="en-US" w:eastAsia="zh-CN"/>
        </w:rPr>
        <w:t>第一百零三条第一款第（三）项：“</w:t>
      </w:r>
      <w:r>
        <w:rPr>
          <w:rFonts w:hint="eastAsia" w:asciiTheme="minorEastAsia" w:hAnsiTheme="minorEastAsia" w:eastAsiaTheme="minorEastAsia" w:cstheme="minorEastAsia"/>
          <w:sz w:val="30"/>
          <w:szCs w:val="30"/>
          <w:u w:val="none"/>
        </w:rPr>
        <w:t>违反本法规定，有下列行为之一的，</w:t>
      </w:r>
      <w:r>
        <w:rPr>
          <w:rFonts w:hint="eastAsia" w:asciiTheme="minorEastAsia" w:hAnsiTheme="minorEastAsia" w:cstheme="minorEastAsia"/>
          <w:sz w:val="30"/>
          <w:szCs w:val="30"/>
          <w:u w:val="none"/>
          <w:lang w:eastAsia="zh-CN"/>
        </w:rPr>
        <w:t>由县级以上地方人民政府市场监督管理部门责令改正</w:t>
      </w:r>
      <w:r>
        <w:rPr>
          <w:rFonts w:hint="eastAsia" w:asciiTheme="minorEastAsia" w:hAnsiTheme="minorEastAsia" w:eastAsiaTheme="minorEastAsia" w:cstheme="minorEastAsia"/>
          <w:sz w:val="30"/>
          <w:szCs w:val="30"/>
          <w:u w:val="none"/>
        </w:rPr>
        <w:t>，没收原材料、产品和违法所得，并处货值金额一倍以上三倍以下的罚款：（三）生产、销售不符合标准的机动车船和非道路移动机械用燃料、发动机油、氮氧化物还原剂、燃料和润滑油添加剂以及其他添加剂的；</w:t>
      </w:r>
      <w:r>
        <w:rPr>
          <w:rFonts w:hint="eastAsia" w:asciiTheme="minorEastAsia" w:hAnsiTheme="minorEastAsia" w:cstheme="minorEastAsia"/>
          <w:sz w:val="30"/>
          <w:szCs w:val="30"/>
          <w:u w:val="none"/>
          <w:lang w:val="en-US" w:eastAsia="zh-CN"/>
        </w:rPr>
        <w:t>”的规定实施处罚。</w:t>
      </w:r>
    </w:p>
    <w:p>
      <w:pPr>
        <w:keepNext w:val="0"/>
        <w:keepLines w:val="0"/>
        <w:pageBreakBefore w:val="0"/>
        <w:widowControl w:val="0"/>
        <w:kinsoku/>
        <w:overflowPunct/>
        <w:topLinePunct w:val="0"/>
        <w:autoSpaceDE/>
        <w:autoSpaceDN/>
        <w:bidi w:val="0"/>
        <w:adjustRightInd/>
        <w:spacing w:line="680" w:lineRule="exact"/>
        <w:ind w:firstLine="600" w:firstLineChars="200"/>
        <w:textAlignment w:val="auto"/>
        <w:rPr>
          <w:rFonts w:hint="eastAsia" w:asciiTheme="minorEastAsia" w:hAnsiTheme="minorEastAsia" w:cstheme="minorEastAsia"/>
          <w:kern w:val="1"/>
          <w:sz w:val="30"/>
          <w:szCs w:val="30"/>
          <w:u w:val="none"/>
          <w:lang w:val="en-US" w:eastAsia="zh-CN"/>
        </w:rPr>
      </w:pPr>
      <w:r>
        <w:rPr>
          <w:rFonts w:hint="eastAsia" w:asciiTheme="minorEastAsia" w:hAnsiTheme="minorEastAsia" w:cstheme="minorEastAsia"/>
          <w:sz w:val="30"/>
          <w:szCs w:val="30"/>
          <w:u w:val="none"/>
          <w:lang w:val="en-US" w:eastAsia="zh-CN"/>
        </w:rPr>
        <w:t>鉴于</w:t>
      </w:r>
      <w:r>
        <w:rPr>
          <w:rFonts w:hint="eastAsia" w:asciiTheme="minorEastAsia" w:hAnsiTheme="minorEastAsia" w:cstheme="minorEastAsia"/>
          <w:kern w:val="1"/>
          <w:sz w:val="30"/>
          <w:szCs w:val="30"/>
          <w:u w:val="none"/>
          <w:lang w:eastAsia="zh-CN"/>
        </w:rPr>
        <w:t>威县梨元屯加油站</w:t>
      </w:r>
      <w:r>
        <w:rPr>
          <w:rFonts w:hint="eastAsia" w:asciiTheme="minorEastAsia" w:hAnsiTheme="minorEastAsia" w:cstheme="minorEastAsia"/>
          <w:kern w:val="1"/>
          <w:sz w:val="30"/>
          <w:szCs w:val="30"/>
          <w:u w:val="none"/>
          <w:lang w:val="en-US" w:eastAsia="zh-CN"/>
        </w:rPr>
        <w:t>如实提供证据，并不知道该产品为不</w:t>
      </w:r>
    </w:p>
    <w:p>
      <w:pPr>
        <w:keepNext w:val="0"/>
        <w:keepLines w:val="0"/>
        <w:pageBreakBefore w:val="0"/>
        <w:widowControl w:val="0"/>
        <w:kinsoku/>
        <w:overflowPunct/>
        <w:topLinePunct w:val="0"/>
        <w:autoSpaceDE/>
        <w:autoSpaceDN/>
        <w:bidi w:val="0"/>
        <w:adjustRightInd/>
        <w:spacing w:line="680" w:lineRule="exact"/>
        <w:textAlignment w:val="auto"/>
        <w:rPr>
          <w:rStyle w:val="4"/>
          <w:rFonts w:hint="eastAsia" w:asciiTheme="minorEastAsia" w:hAnsiTheme="minorEastAsia" w:cstheme="minorEastAsia"/>
          <w:b w:val="0"/>
          <w:color w:val="000000"/>
          <w:sz w:val="30"/>
          <w:szCs w:val="30"/>
          <w:u w:val="none"/>
          <w:lang w:eastAsia="zh-CN"/>
        </w:rPr>
      </w:pPr>
      <w:r>
        <w:rPr>
          <w:rFonts w:hint="eastAsia" w:asciiTheme="minorEastAsia" w:hAnsiTheme="minorEastAsia" w:cstheme="minorEastAsia"/>
          <w:kern w:val="1"/>
          <w:sz w:val="30"/>
          <w:szCs w:val="30"/>
          <w:u w:val="none"/>
          <w:lang w:val="en-US" w:eastAsia="zh-CN"/>
        </w:rPr>
        <w:t>合格产品，进货数量较少。根据</w:t>
      </w:r>
      <w:r>
        <w:rPr>
          <w:rFonts w:hint="eastAsia" w:asciiTheme="minorEastAsia" w:hAnsiTheme="minorEastAsia" w:eastAsiaTheme="minorEastAsia" w:cstheme="minorEastAsia"/>
          <w:sz w:val="30"/>
          <w:szCs w:val="30"/>
          <w:u w:val="none"/>
        </w:rPr>
        <w:t>《</w:t>
      </w:r>
      <w:r>
        <w:rPr>
          <w:rStyle w:val="4"/>
          <w:rFonts w:hint="eastAsia" w:asciiTheme="minorEastAsia" w:hAnsiTheme="minorEastAsia" w:cstheme="minorEastAsia"/>
          <w:b w:val="0"/>
          <w:color w:val="000000"/>
          <w:sz w:val="30"/>
          <w:szCs w:val="30"/>
          <w:u w:val="none"/>
          <w:lang w:eastAsia="zh-CN"/>
        </w:rPr>
        <w:t>河北省市场监督管理行政处罚</w:t>
      </w:r>
    </w:p>
    <w:p>
      <w:pPr>
        <w:keepNext w:val="0"/>
        <w:keepLines w:val="0"/>
        <w:pageBreakBefore w:val="0"/>
        <w:widowControl w:val="0"/>
        <w:kinsoku/>
        <w:overflowPunct/>
        <w:topLinePunct w:val="0"/>
        <w:autoSpaceDE/>
        <w:autoSpaceDN/>
        <w:bidi w:val="0"/>
        <w:adjustRightInd/>
        <w:spacing w:line="680" w:lineRule="exact"/>
        <w:textAlignment w:val="auto"/>
        <w:rPr>
          <w:rFonts w:hint="eastAsia" w:asciiTheme="minorEastAsia" w:hAnsiTheme="minorEastAsia" w:eastAsiaTheme="minorEastAsia" w:cstheme="minorEastAsia"/>
          <w:bCs/>
          <w:color w:val="000000"/>
          <w:sz w:val="30"/>
          <w:szCs w:val="30"/>
          <w:u w:val="single"/>
          <w:lang w:val="en-US" w:eastAsia="zh-CN"/>
        </w:rPr>
      </w:pPr>
      <w:r>
        <w:rPr>
          <w:rStyle w:val="4"/>
          <w:rFonts w:hint="eastAsia" w:asciiTheme="minorEastAsia" w:hAnsiTheme="minorEastAsia" w:cstheme="minorEastAsia"/>
          <w:b w:val="0"/>
          <w:color w:val="000000"/>
          <w:sz w:val="30"/>
          <w:szCs w:val="30"/>
          <w:u w:val="single"/>
          <w:lang w:eastAsia="zh-CN"/>
        </w:rPr>
        <w:t>裁量基准</w:t>
      </w:r>
      <w:r>
        <w:rPr>
          <w:rStyle w:val="4"/>
          <w:rFonts w:hint="eastAsia" w:asciiTheme="minorEastAsia" w:hAnsiTheme="minorEastAsia" w:eastAsiaTheme="minorEastAsia" w:cstheme="minorEastAsia"/>
          <w:b w:val="0"/>
          <w:color w:val="000000"/>
          <w:sz w:val="30"/>
          <w:szCs w:val="30"/>
          <w:u w:val="single"/>
        </w:rPr>
        <w:t>》</w:t>
      </w:r>
      <w:r>
        <w:rPr>
          <w:rFonts w:hint="eastAsia" w:asciiTheme="minorEastAsia" w:hAnsiTheme="minorEastAsia" w:eastAsiaTheme="minorEastAsia" w:cstheme="minorEastAsia"/>
          <w:sz w:val="30"/>
          <w:szCs w:val="30"/>
          <w:u w:val="single"/>
        </w:rPr>
        <w:t>的规定</w:t>
      </w:r>
      <w:r>
        <w:rPr>
          <w:rFonts w:hint="eastAsia" w:asciiTheme="minorEastAsia" w:hAnsiTheme="minorEastAsia" w:cstheme="minorEastAsia"/>
          <w:sz w:val="30"/>
          <w:szCs w:val="30"/>
          <w:u w:val="single"/>
          <w:lang w:eastAsia="zh-CN"/>
        </w:rPr>
        <w:t>，</w:t>
      </w:r>
      <w:r>
        <w:rPr>
          <w:rFonts w:hint="eastAsia" w:asciiTheme="minorEastAsia" w:hAnsiTheme="minorEastAsia" w:cstheme="minorEastAsia"/>
          <w:sz w:val="30"/>
          <w:szCs w:val="30"/>
          <w:u w:val="single"/>
          <w:lang w:val="en-US" w:eastAsia="zh-CN"/>
        </w:rPr>
        <w:t>对当事人予以从轻处罚</w:t>
      </w:r>
      <w:r>
        <w:rPr>
          <w:rFonts w:hint="eastAsia" w:asciiTheme="minorEastAsia" w:hAnsiTheme="minorEastAsia" w:eastAsiaTheme="minorEastAsia" w:cstheme="minorEastAsia"/>
          <w:sz w:val="30"/>
          <w:szCs w:val="30"/>
          <w:u w:val="single"/>
        </w:rPr>
        <w:t>。</w:t>
      </w:r>
    </w:p>
    <w:p>
      <w:pPr>
        <w:keepNext w:val="0"/>
        <w:keepLines w:val="0"/>
        <w:pageBreakBefore w:val="0"/>
        <w:widowControl w:val="0"/>
        <w:kinsoku/>
        <w:overflowPunct/>
        <w:topLinePunct w:val="0"/>
        <w:autoSpaceDE/>
        <w:autoSpaceDN/>
        <w:bidi w:val="0"/>
        <w:adjustRightInd/>
        <w:spacing w:line="680" w:lineRule="exact"/>
        <w:ind w:firstLine="600" w:firstLineChars="200"/>
        <w:textAlignment w:val="auto"/>
        <w:rPr>
          <w:rFonts w:hint="eastAsia" w:asciiTheme="minorEastAsia" w:hAnsiTheme="minorEastAsia" w:eastAsia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综上，当事人上述行为违反了</w:t>
      </w:r>
      <w:r>
        <w:rPr>
          <w:rFonts w:hint="eastAsia" w:asciiTheme="minorEastAsia" w:hAnsiTheme="minorEastAsia" w:cstheme="minorEastAsia"/>
          <w:sz w:val="30"/>
          <w:szCs w:val="30"/>
          <w:u w:val="single"/>
          <w:lang w:eastAsia="zh-CN"/>
        </w:rPr>
        <w:t>《中华人民共和国大气污染防治法》第六十五条</w:t>
      </w:r>
      <w:r>
        <w:rPr>
          <w:rFonts w:hint="eastAsia" w:asciiTheme="minorEastAsia" w:hAnsiTheme="minorEastAsia" w:cstheme="minorEastAsia"/>
          <w:sz w:val="30"/>
          <w:szCs w:val="30"/>
          <w:u w:val="single"/>
          <w:lang w:val="en-US" w:eastAsia="zh-CN"/>
        </w:rPr>
        <w:t>规定；依照</w:t>
      </w:r>
      <w:r>
        <w:rPr>
          <w:rFonts w:hint="eastAsia" w:asciiTheme="minorEastAsia" w:hAnsiTheme="minorEastAsia" w:cstheme="minorEastAsia"/>
          <w:sz w:val="30"/>
          <w:szCs w:val="30"/>
          <w:u w:val="single"/>
          <w:lang w:eastAsia="zh-CN"/>
        </w:rPr>
        <w:t>《中华人民共和国大气污染防治法》</w:t>
      </w:r>
      <w:r>
        <w:rPr>
          <w:rFonts w:hint="eastAsia" w:asciiTheme="minorEastAsia" w:hAnsiTheme="minorEastAsia" w:cstheme="minorEastAsia"/>
          <w:sz w:val="30"/>
          <w:szCs w:val="30"/>
          <w:u w:val="single"/>
          <w:lang w:val="en-US" w:eastAsia="zh-CN"/>
        </w:rPr>
        <w:t>第一百零三条第一款第（三）项规定，</w:t>
      </w:r>
      <w:r>
        <w:rPr>
          <w:rFonts w:hint="eastAsia" w:ascii="宋体" w:hAnsi="宋体" w:eastAsia="宋体" w:cs="宋体"/>
          <w:spacing w:val="-5"/>
          <w:sz w:val="30"/>
          <w:szCs w:val="30"/>
          <w:u w:val="single"/>
        </w:rPr>
        <w:t>现责令当事人</w:t>
      </w:r>
      <w:r>
        <w:rPr>
          <w:rFonts w:hint="eastAsia" w:ascii="宋体" w:hAnsi="宋体" w:eastAsia="宋体" w:cs="宋体"/>
          <w:spacing w:val="-1"/>
          <w:sz w:val="30"/>
          <w:szCs w:val="30"/>
          <w:u w:val="single"/>
        </w:rPr>
        <w:t>改正上述违法行为，并决定处罚如下：</w:t>
      </w:r>
      <w:r>
        <w:rPr>
          <w:rFonts w:hint="eastAsia" w:asciiTheme="minorEastAsia" w:hAnsiTheme="minorEastAsia" w:cstheme="minorEastAsia"/>
          <w:bCs/>
          <w:sz w:val="30"/>
          <w:szCs w:val="30"/>
          <w:u w:val="single"/>
          <w:lang w:val="en-US" w:eastAsia="zh-CN"/>
        </w:rPr>
        <w:t>1、没收违法所得1283元；2、罚款19717元</w:t>
      </w:r>
      <w:r>
        <w:rPr>
          <w:rFonts w:hint="eastAsia" w:asciiTheme="minorEastAsia" w:hAnsiTheme="minorEastAsia" w:cstheme="minorEastAsia"/>
          <w:sz w:val="30"/>
          <w:szCs w:val="30"/>
          <w:u w:val="single"/>
          <w:lang w:val="en-US" w:eastAsia="zh-CN"/>
        </w:rPr>
        <w:t>。</w:t>
      </w:r>
    </w:p>
    <w:p>
      <w:pPr>
        <w:keepNext w:val="0"/>
        <w:keepLines w:val="0"/>
        <w:pageBreakBefore w:val="0"/>
        <w:widowControl w:val="0"/>
        <w:kinsoku/>
        <w:overflowPunct/>
        <w:topLinePunct w:val="0"/>
        <w:autoSpaceDE/>
        <w:autoSpaceDN/>
        <w:bidi w:val="0"/>
        <w:adjustRightInd/>
        <w:spacing w:line="680" w:lineRule="exact"/>
        <w:ind w:firstLine="600" w:firstLineChars="200"/>
        <w:textAlignment w:val="auto"/>
        <w:rPr>
          <w:rFonts w:hint="eastAsia" w:ascii="宋体" w:hAnsi="宋体" w:eastAsia="宋体" w:cs="宋体"/>
          <w:color w:val="000000"/>
          <w:sz w:val="30"/>
          <w:szCs w:val="30"/>
          <w:u w:val="single"/>
        </w:rPr>
      </w:pPr>
      <w:r>
        <w:rPr>
          <w:rFonts w:hint="eastAsia" w:ascii="宋体" w:hAnsi="宋体" w:eastAsia="宋体" w:cs="宋体"/>
          <w:color w:val="000000"/>
          <w:sz w:val="30"/>
          <w:szCs w:val="30"/>
          <w:u w:val="single"/>
          <w:lang w:eastAsia="zh-CN"/>
        </w:rPr>
        <w:t>威县梨元屯加油站</w:t>
      </w:r>
      <w:r>
        <w:rPr>
          <w:rFonts w:hint="eastAsia" w:ascii="宋体" w:hAnsi="宋体" w:eastAsia="宋体" w:cs="宋体"/>
          <w:color w:val="000000"/>
          <w:sz w:val="30"/>
          <w:szCs w:val="30"/>
          <w:u w:val="single"/>
        </w:rPr>
        <w:t>自接到本处罚决定书之日起十五日内到威县</w:t>
      </w:r>
      <w:r>
        <w:rPr>
          <w:rFonts w:hint="eastAsia" w:ascii="宋体" w:hAnsi="宋体" w:eastAsia="宋体" w:cs="宋体"/>
          <w:color w:val="000000"/>
          <w:sz w:val="30"/>
          <w:szCs w:val="30"/>
          <w:u w:val="single"/>
          <w:lang w:val="en-US" w:eastAsia="zh-CN"/>
        </w:rPr>
        <w:t>收费管理局银行账户</w:t>
      </w:r>
      <w:r>
        <w:rPr>
          <w:rFonts w:hint="eastAsia" w:ascii="宋体" w:hAnsi="宋体" w:eastAsia="宋体" w:cs="宋体"/>
          <w:color w:val="000000"/>
          <w:sz w:val="30"/>
          <w:szCs w:val="30"/>
          <w:u w:val="single"/>
        </w:rPr>
        <w:t>缴纳罚款，逾期不缴纳，每日按罚款数额的百分之三加处罚款。</w:t>
      </w:r>
    </w:p>
    <w:p>
      <w:pPr>
        <w:keepNext w:val="0"/>
        <w:keepLines w:val="0"/>
        <w:pageBreakBefore w:val="0"/>
        <w:widowControl w:val="0"/>
        <w:kinsoku/>
        <w:overflowPunct/>
        <w:topLinePunct w:val="0"/>
        <w:autoSpaceDE/>
        <w:autoSpaceDN/>
        <w:bidi w:val="0"/>
        <w:adjustRightInd/>
        <w:spacing w:line="680" w:lineRule="exact"/>
        <w:ind w:firstLine="600" w:firstLineChars="200"/>
        <w:textAlignment w:val="auto"/>
        <w:rPr>
          <w:rFonts w:hint="eastAsia" w:ascii="宋体" w:hAnsi="宋体" w:eastAsia="宋体" w:cs="宋体"/>
          <w:sz w:val="30"/>
          <w:szCs w:val="30"/>
          <w:u w:val="none"/>
          <w:lang w:val="en-US" w:eastAsia="zh-CN"/>
        </w:rPr>
      </w:pPr>
      <w:r>
        <w:rPr>
          <w:rFonts w:hint="eastAsia" w:ascii="宋体" w:hAnsi="宋体" w:eastAsia="宋体" w:cs="宋体"/>
          <w:color w:val="000000"/>
          <w:sz w:val="30"/>
          <w:szCs w:val="30"/>
          <w:u w:val="single"/>
        </w:rPr>
        <w:t xml:space="preserve">如不服本处罚决定，可在接到本处罚决定之日起六十日内，向威县人民政府申请复议, </w:t>
      </w:r>
      <w:r>
        <w:rPr>
          <w:rFonts w:hint="eastAsia" w:ascii="宋体" w:hAnsi="宋体" w:eastAsia="宋体" w:cs="宋体"/>
          <w:b w:val="0"/>
          <w:bCs w:val="0"/>
          <w:strike w:val="0"/>
          <w:dstrike w:val="0"/>
          <w:color w:val="000000"/>
          <w:sz w:val="30"/>
          <w:szCs w:val="30"/>
          <w:u w:val="single"/>
          <w:lang w:val="en-US" w:eastAsia="zh-CN"/>
        </w:rPr>
        <w:t>也</w:t>
      </w:r>
      <w:r>
        <w:rPr>
          <w:rFonts w:hint="eastAsia" w:ascii="宋体" w:hAnsi="宋体" w:eastAsia="宋体" w:cs="宋体"/>
          <w:b w:val="0"/>
          <w:bCs w:val="0"/>
          <w:strike w:val="0"/>
          <w:dstrike w:val="0"/>
          <w:color w:val="000000"/>
          <w:sz w:val="30"/>
          <w:szCs w:val="30"/>
          <w:u w:val="single"/>
          <w:lang w:eastAsia="zh-CN"/>
        </w:rPr>
        <w:t>可以在接到</w:t>
      </w:r>
      <w:r>
        <w:rPr>
          <w:rFonts w:hint="eastAsia" w:ascii="宋体" w:hAnsi="宋体" w:eastAsia="宋体" w:cs="宋体"/>
          <w:b w:val="0"/>
          <w:bCs w:val="0"/>
          <w:strike w:val="0"/>
          <w:dstrike w:val="0"/>
          <w:color w:val="000000"/>
          <w:sz w:val="30"/>
          <w:szCs w:val="30"/>
          <w:u w:val="single"/>
          <w:lang w:val="en-US" w:eastAsia="zh-CN"/>
        </w:rPr>
        <w:t>处罚</w:t>
      </w:r>
      <w:r>
        <w:rPr>
          <w:rFonts w:hint="eastAsia" w:ascii="宋体" w:hAnsi="宋体" w:eastAsia="宋体" w:cs="宋体"/>
          <w:b w:val="0"/>
          <w:bCs w:val="0"/>
          <w:strike w:val="0"/>
          <w:dstrike w:val="0"/>
          <w:color w:val="000000"/>
          <w:sz w:val="30"/>
          <w:szCs w:val="30"/>
          <w:u w:val="single"/>
          <w:lang w:eastAsia="zh-CN"/>
        </w:rPr>
        <w:t>决定之日起</w:t>
      </w:r>
      <w:r>
        <w:rPr>
          <w:rFonts w:hint="eastAsia" w:ascii="宋体" w:hAnsi="宋体" w:eastAsia="宋体" w:cs="宋体"/>
          <w:b w:val="0"/>
          <w:bCs w:val="0"/>
          <w:strike w:val="0"/>
          <w:dstrike w:val="0"/>
          <w:color w:val="000000"/>
          <w:sz w:val="30"/>
          <w:szCs w:val="30"/>
          <w:u w:val="single"/>
          <w:lang w:val="en-US" w:eastAsia="zh-CN"/>
        </w:rPr>
        <w:t>六个月</w:t>
      </w:r>
      <w:r>
        <w:rPr>
          <w:rFonts w:hint="eastAsia" w:ascii="宋体" w:hAnsi="宋体" w:eastAsia="宋体" w:cs="宋体"/>
          <w:b w:val="0"/>
          <w:bCs w:val="0"/>
          <w:strike w:val="0"/>
          <w:dstrike w:val="0"/>
          <w:color w:val="000000"/>
          <w:sz w:val="30"/>
          <w:szCs w:val="30"/>
          <w:u w:val="single"/>
          <w:lang w:eastAsia="zh-CN"/>
        </w:rPr>
        <w:t>内</w:t>
      </w:r>
      <w:r>
        <w:rPr>
          <w:rFonts w:hint="eastAsia" w:ascii="宋体" w:hAnsi="宋体" w:eastAsia="宋体" w:cs="宋体"/>
          <w:b w:val="0"/>
          <w:bCs w:val="0"/>
          <w:strike w:val="0"/>
          <w:dstrike w:val="0"/>
          <w:color w:val="000000"/>
          <w:sz w:val="30"/>
          <w:szCs w:val="30"/>
          <w:u w:val="single"/>
        </w:rPr>
        <w:t>向</w:t>
      </w:r>
      <w:r>
        <w:rPr>
          <w:rFonts w:hint="eastAsia" w:ascii="宋体" w:hAnsi="宋体" w:eastAsia="宋体" w:cs="宋体"/>
          <w:b w:val="0"/>
          <w:bCs w:val="0"/>
          <w:strike w:val="0"/>
          <w:dstrike w:val="0"/>
          <w:color w:val="000000"/>
          <w:sz w:val="30"/>
          <w:szCs w:val="30"/>
          <w:u w:val="single"/>
          <w:lang w:val="en-US" w:eastAsia="zh-CN"/>
        </w:rPr>
        <w:t>广宗县</w:t>
      </w:r>
      <w:r>
        <w:rPr>
          <w:rFonts w:hint="eastAsia" w:ascii="宋体" w:hAnsi="宋体" w:eastAsia="宋体" w:cs="宋体"/>
          <w:b w:val="0"/>
          <w:bCs w:val="0"/>
          <w:strike w:val="0"/>
          <w:dstrike w:val="0"/>
          <w:color w:val="000000"/>
          <w:sz w:val="30"/>
          <w:szCs w:val="30"/>
          <w:u w:val="single"/>
        </w:rPr>
        <w:t>人民法院提起诉讼。</w:t>
      </w:r>
      <w:r>
        <w:rPr>
          <w:rFonts w:hint="eastAsia" w:ascii="宋体" w:hAnsi="宋体" w:eastAsia="宋体" w:cs="宋体"/>
          <w:sz w:val="30"/>
          <w:szCs w:val="30"/>
          <w:u w:val="single"/>
        </w:rPr>
        <w:t>当事人申请行政复议或者提起行政诉讼期间，本行政处罚决定不停止执行。</w:t>
      </w:r>
      <w:r>
        <w:rPr>
          <w:rFonts w:hint="eastAsia" w:ascii="宋体" w:hAnsi="宋体" w:eastAsia="宋体" w:cs="宋体"/>
          <w:sz w:val="30"/>
          <w:szCs w:val="30"/>
          <w:u w:val="none"/>
          <w:lang w:val="en-US" w:eastAsia="zh-CN"/>
        </w:rPr>
        <w:t xml:space="preserve">                        </w:t>
      </w:r>
    </w:p>
    <w:p>
      <w:pPr>
        <w:keepNext w:val="0"/>
        <w:keepLines w:val="0"/>
        <w:pageBreakBefore w:val="0"/>
        <w:widowControl w:val="0"/>
        <w:kinsoku/>
        <w:overflowPunct/>
        <w:topLinePunct w:val="0"/>
        <w:autoSpaceDE/>
        <w:autoSpaceDN/>
        <w:bidi w:val="0"/>
        <w:adjustRightInd/>
        <w:spacing w:line="680" w:lineRule="exact"/>
        <w:textAlignment w:val="auto"/>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 xml:space="preserve"> </w:t>
      </w:r>
    </w:p>
    <w:p>
      <w:pPr>
        <w:keepNext w:val="0"/>
        <w:keepLines w:val="0"/>
        <w:pageBreakBefore w:val="0"/>
        <w:widowControl w:val="0"/>
        <w:kinsoku/>
        <w:overflowPunct/>
        <w:topLinePunct w:val="0"/>
        <w:autoSpaceDE/>
        <w:autoSpaceDN/>
        <w:bidi w:val="0"/>
        <w:adjustRightInd/>
        <w:spacing w:line="680" w:lineRule="exact"/>
        <w:ind w:firstLine="4500" w:firstLineChars="15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lang w:eastAsia="zh-CN"/>
        </w:rPr>
        <w:t>威县</w:t>
      </w:r>
      <w:r>
        <w:rPr>
          <w:rFonts w:hint="eastAsia" w:asciiTheme="minorEastAsia" w:hAnsiTheme="minorEastAsia" w:eastAsiaTheme="minorEastAsia" w:cstheme="minorEastAsia"/>
          <w:color w:val="000000"/>
          <w:sz w:val="30"/>
          <w:szCs w:val="30"/>
        </w:rPr>
        <w:t>市场监督管理局</w:t>
      </w:r>
    </w:p>
    <w:p>
      <w:pPr>
        <w:keepNext w:val="0"/>
        <w:keepLines w:val="0"/>
        <w:pageBreakBefore w:val="0"/>
        <w:widowControl w:val="0"/>
        <w:tabs>
          <w:tab w:val="left" w:pos="8200"/>
        </w:tabs>
        <w:kinsoku/>
        <w:overflowPunct/>
        <w:topLinePunct w:val="0"/>
        <w:autoSpaceDE/>
        <w:autoSpaceDN/>
        <w:bidi w:val="0"/>
        <w:adjustRightInd/>
        <w:spacing w:line="680" w:lineRule="exact"/>
        <w:ind w:right="746"/>
        <w:jc w:val="center"/>
        <w:textAlignment w:val="auto"/>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 xml:space="preserve">          </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cstheme="minorEastAsia"/>
          <w:sz w:val="30"/>
          <w:szCs w:val="30"/>
          <w:lang w:val="en-US" w:eastAsia="zh-CN"/>
        </w:rPr>
        <w:t>二0二三</w:t>
      </w:r>
      <w:r>
        <w:rPr>
          <w:rFonts w:hint="eastAsia" w:asciiTheme="minorEastAsia" w:hAnsiTheme="minorEastAsia" w:eastAsiaTheme="minorEastAsia" w:cstheme="minorEastAsia"/>
          <w:sz w:val="30"/>
          <w:szCs w:val="30"/>
        </w:rPr>
        <w:t>年</w:t>
      </w:r>
      <w:r>
        <w:rPr>
          <w:rFonts w:hint="eastAsia" w:asciiTheme="minorEastAsia" w:hAnsiTheme="minorEastAsia" w:cstheme="minorEastAsia"/>
          <w:sz w:val="30"/>
          <w:szCs w:val="30"/>
          <w:lang w:val="en-US" w:eastAsia="zh-CN"/>
        </w:rPr>
        <w:t>六</w:t>
      </w:r>
      <w:r>
        <w:rPr>
          <w:rFonts w:hint="eastAsia" w:asciiTheme="minorEastAsia" w:hAnsiTheme="minorEastAsia" w:eastAsiaTheme="minorEastAsia" w:cstheme="minorEastAsia"/>
          <w:sz w:val="30"/>
          <w:szCs w:val="30"/>
        </w:rPr>
        <w:t>月</w:t>
      </w:r>
      <w:r>
        <w:rPr>
          <w:rFonts w:hint="eastAsia" w:asciiTheme="minorEastAsia" w:hAnsiTheme="minorEastAsia" w:cstheme="minorEastAsia"/>
          <w:sz w:val="30"/>
          <w:szCs w:val="30"/>
          <w:lang w:val="en-US" w:eastAsia="zh-CN"/>
        </w:rPr>
        <w:t>二</w:t>
      </w:r>
      <w:r>
        <w:rPr>
          <w:rFonts w:hint="eastAsia" w:asciiTheme="minorEastAsia" w:hAnsiTheme="minorEastAsia" w:eastAsiaTheme="minorEastAsia" w:cstheme="minorEastAsia"/>
          <w:sz w:val="30"/>
          <w:szCs w:val="30"/>
        </w:rPr>
        <w:t xml:space="preserve">日  </w:t>
      </w:r>
    </w:p>
    <w:p>
      <w:pPr>
        <w:keepNext w:val="0"/>
        <w:keepLines w:val="0"/>
        <w:pageBreakBefore w:val="0"/>
        <w:widowControl w:val="0"/>
        <w:kinsoku/>
        <w:wordWrap w:val="0"/>
        <w:overflowPunct/>
        <w:topLinePunct w:val="0"/>
        <w:autoSpaceDE/>
        <w:autoSpaceDN/>
        <w:bidi w:val="0"/>
        <w:adjustRightInd/>
        <w:snapToGrid w:val="0"/>
        <w:spacing w:line="680" w:lineRule="exact"/>
        <w:textAlignment w:val="auto"/>
        <w:rPr>
          <w:rFonts w:hint="eastAsia" w:asciiTheme="minorEastAsia" w:hAnsiTheme="minorEastAsia" w:eastAsiaTheme="minorEastAsia" w:cstheme="minorEastAsia"/>
          <w:bCs/>
          <w:color w:val="000000"/>
          <w:sz w:val="30"/>
          <w:szCs w:val="30"/>
        </w:rPr>
      </w:pPr>
      <w:r>
        <w:rPr>
          <w:rFonts w:hint="eastAsia" w:asciiTheme="minorEastAsia" w:hAnsiTheme="minorEastAsia" w:eastAsiaTheme="minorEastAsia" w:cstheme="minorEastAsia"/>
          <w:bCs/>
          <w:color w:val="000000"/>
          <w:sz w:val="30"/>
          <w:szCs w:val="30"/>
        </w:rPr>
        <w:t xml:space="preserve"> </w:t>
      </w:r>
      <w:r>
        <w:rPr>
          <w:rFonts w:hint="eastAsia" w:asciiTheme="minorEastAsia" w:hAnsiTheme="minorEastAsia" w:eastAsiaTheme="minorEastAsia" w:cstheme="minorEastAsia"/>
          <w:color w:val="000000"/>
          <w:sz w:val="30"/>
          <w:szCs w:val="30"/>
        </w:rPr>
        <w:t xml:space="preserve"> </w:t>
      </w:r>
      <w:r>
        <w:rPr>
          <w:rFonts w:hint="eastAsia" w:asciiTheme="minorEastAsia" w:hAnsiTheme="minorEastAsia" w:eastAsiaTheme="minorEastAsia" w:cstheme="minorEastAsia"/>
          <w:sz w:val="30"/>
          <w:szCs w:val="30"/>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55pt;height:0.05pt;width:437.05pt;z-index:25166028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h0Z9dUAAAAHAQAADwAAAAAAAAABACAAAAAiAAAAZHJzL2Rvd25yZXYueG1sUEsBAhQA&#10;FAAAAAgAh07iQCtj0Av1AQAA5wMAAA4AAAAAAAAAAQAgAAAAJAEAAGRycy9lMm9Eb2MueG1sUEsF&#10;BgAAAAAGAAYAWQEAAIsFAAAAAA==&#10;">
                <v:fill on="f" focussize="0,0"/>
                <v:stroke weight="1.25pt" color="#00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pacing w:line="680" w:lineRule="exact"/>
        <w:ind w:firstLine="600" w:firstLineChars="200"/>
        <w:textAlignment w:val="auto"/>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bCs/>
          <w:color w:val="000000"/>
          <w:sz w:val="3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BSD0Df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Theme="minorEastAsia" w:hAnsiTheme="minorEastAsia" w:eastAsiaTheme="minorEastAsia" w:cstheme="minorEastAsia"/>
          <w:color w:val="000000"/>
          <w:sz w:val="30"/>
          <w:szCs w:val="30"/>
        </w:rPr>
        <w:t>本文书一式</w:t>
      </w:r>
      <w:r>
        <w:rPr>
          <w:rFonts w:hint="eastAsia" w:asciiTheme="minorEastAsia" w:hAnsiTheme="minorEastAsia" w:eastAsiaTheme="minorEastAsia" w:cstheme="minorEastAsia"/>
          <w:color w:val="000000"/>
          <w:sz w:val="30"/>
          <w:szCs w:val="30"/>
          <w:u w:val="single"/>
        </w:rPr>
        <w:t xml:space="preserve"> </w:t>
      </w:r>
      <w:r>
        <w:rPr>
          <w:rFonts w:hint="eastAsia" w:asciiTheme="minorEastAsia" w:hAnsiTheme="minorEastAsia" w:eastAsiaTheme="minorEastAsia" w:cstheme="minorEastAsia"/>
          <w:color w:val="000000"/>
          <w:sz w:val="30"/>
          <w:szCs w:val="30"/>
          <w:u w:val="single"/>
          <w:lang w:val="en-US" w:eastAsia="zh-CN"/>
        </w:rPr>
        <w:t>三</w:t>
      </w:r>
      <w:r>
        <w:rPr>
          <w:rFonts w:hint="eastAsia" w:asciiTheme="minorEastAsia" w:hAnsiTheme="minorEastAsia" w:eastAsiaTheme="minorEastAsia" w:cstheme="minorEastAsia"/>
          <w:color w:val="000000"/>
          <w:sz w:val="30"/>
          <w:szCs w:val="30"/>
          <w:u w:val="single"/>
        </w:rPr>
        <w:t xml:space="preserve"> </w:t>
      </w:r>
      <w:r>
        <w:rPr>
          <w:rFonts w:hint="eastAsia" w:asciiTheme="minorEastAsia" w:hAnsiTheme="minorEastAsia" w:eastAsiaTheme="minorEastAsia" w:cstheme="minorEastAsia"/>
          <w:color w:val="000000"/>
          <w:sz w:val="30"/>
          <w:szCs w:val="30"/>
        </w:rPr>
        <w:t>份，</w:t>
      </w:r>
      <w:r>
        <w:rPr>
          <w:rFonts w:hint="eastAsia" w:asciiTheme="minorEastAsia" w:hAnsiTheme="minorEastAsia" w:eastAsiaTheme="minorEastAsia" w:cstheme="minorEastAsia"/>
          <w:color w:val="000000"/>
          <w:sz w:val="30"/>
          <w:szCs w:val="30"/>
          <w:u w:val="single"/>
        </w:rPr>
        <w:t xml:space="preserve"> </w:t>
      </w:r>
      <w:r>
        <w:rPr>
          <w:rFonts w:hint="eastAsia" w:asciiTheme="minorEastAsia" w:hAnsiTheme="minorEastAsia" w:eastAsiaTheme="minorEastAsia" w:cstheme="minorEastAsia"/>
          <w:color w:val="000000"/>
          <w:sz w:val="30"/>
          <w:szCs w:val="30"/>
          <w:u w:val="single"/>
          <w:lang w:val="en-US" w:eastAsia="zh-CN"/>
        </w:rPr>
        <w:t>一</w:t>
      </w:r>
      <w:r>
        <w:rPr>
          <w:rFonts w:hint="eastAsia" w:asciiTheme="minorEastAsia" w:hAnsiTheme="minorEastAsia" w:eastAsiaTheme="minorEastAsia" w:cstheme="minorEastAsia"/>
          <w:color w:val="000000"/>
          <w:sz w:val="30"/>
          <w:szCs w:val="30"/>
          <w:u w:val="single"/>
        </w:rPr>
        <w:t xml:space="preserve"> </w:t>
      </w:r>
      <w:r>
        <w:rPr>
          <w:rFonts w:hint="eastAsia" w:asciiTheme="minorEastAsia" w:hAnsiTheme="minorEastAsia" w:eastAsiaTheme="minorEastAsia" w:cstheme="minorEastAsia"/>
          <w:color w:val="000000"/>
          <w:sz w:val="30"/>
          <w:szCs w:val="30"/>
        </w:rPr>
        <w:t>份送达，一份归档，</w:t>
      </w:r>
      <w:r>
        <w:rPr>
          <w:rFonts w:hint="eastAsia" w:asciiTheme="minorEastAsia" w:hAnsiTheme="minorEastAsia" w:eastAsiaTheme="minorEastAsia" w:cstheme="minorEastAsia"/>
          <w:color w:val="000000"/>
          <w:sz w:val="30"/>
          <w:szCs w:val="30"/>
          <w:u w:val="single"/>
        </w:rPr>
        <w:t xml:space="preserve"> </w:t>
      </w:r>
      <w:r>
        <w:rPr>
          <w:rFonts w:hint="eastAsia" w:asciiTheme="minorEastAsia" w:hAnsiTheme="minorEastAsia" w:eastAsiaTheme="minorEastAsia" w:cstheme="minorEastAsia"/>
          <w:color w:val="000000"/>
          <w:sz w:val="30"/>
          <w:szCs w:val="30"/>
          <w:u w:val="single"/>
          <w:lang w:val="en-US" w:eastAsia="zh-CN"/>
        </w:rPr>
        <w:t>一份留存</w:t>
      </w:r>
      <w:r>
        <w:rPr>
          <w:rFonts w:hint="eastAsia" w:asciiTheme="minorEastAsia" w:hAnsiTheme="minorEastAsia" w:eastAsiaTheme="minorEastAsia" w:cstheme="minorEastAsia"/>
          <w:color w:val="000000"/>
          <w:sz w:val="30"/>
          <w:szCs w:val="30"/>
          <w:u w:val="single"/>
        </w:rPr>
        <w:t xml:space="preserve"> </w:t>
      </w:r>
      <w:r>
        <w:rPr>
          <w:rFonts w:hint="eastAsia" w:asciiTheme="minorEastAsia" w:hAnsiTheme="minorEastAsia" w:eastAsiaTheme="minorEastAsia" w:cstheme="minorEastAsia"/>
          <w:color w:val="000000"/>
          <w:sz w:val="30"/>
          <w:szCs w:val="30"/>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3AC21"/>
    <w:multiLevelType w:val="singleLevel"/>
    <w:tmpl w:val="1553AC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4203210A"/>
    <w:rsid w:val="5E673DFB"/>
    <w:rsid w:val="696C2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1605</Words>
  <Characters>1761</Characters>
  <Lines>0</Lines>
  <Paragraphs>0</Paragraphs>
  <TotalTime>1</TotalTime>
  <ScaleCrop>false</ScaleCrop>
  <LinksUpToDate>false</LinksUpToDate>
  <CharactersWithSpaces>2085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2023-06-30T09:18:00Z</dcterms:created>
  <dc:creator>wxdell</dc:creator>
  <cp:lastModifiedBy>dell</cp:lastModifiedBy>
  <dcterms:modified xsi:type="dcterms:W3CDTF">2023-07-14T02:10:11Z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79421959AB0C4CD9A1F5BC630A00A696_12</vt:lpwstr>
  </property>
</Properties>
</file>